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34C73" w14:textId="77777777" w:rsidR="004B41CF" w:rsidRDefault="004B41CF"/>
    <w:p w14:paraId="7825D333" w14:textId="77777777" w:rsidR="004B41CF" w:rsidRDefault="004B41CF"/>
    <w:p w14:paraId="2DDB106D" w14:textId="77777777" w:rsidR="004B41CF" w:rsidRDefault="004B41CF"/>
    <w:p w14:paraId="74F463B2" w14:textId="77777777" w:rsidR="004B41CF" w:rsidRDefault="004B41CF"/>
    <w:p w14:paraId="75CB5ED9" w14:textId="77777777" w:rsidR="004B41CF" w:rsidRDefault="004B41CF"/>
    <w:p w14:paraId="76AF3399" w14:textId="336D6E08" w:rsidR="00B025E3" w:rsidRPr="007210BC" w:rsidRDefault="00B025E3" w:rsidP="00C27CB1">
      <w:pPr>
        <w:jc w:val="center"/>
        <w:rPr>
          <w:b/>
          <w:sz w:val="56"/>
        </w:rPr>
      </w:pPr>
      <w:r w:rsidRPr="007210BC">
        <w:rPr>
          <w:b/>
          <w:sz w:val="56"/>
        </w:rPr>
        <w:t>Individual report</w:t>
      </w:r>
    </w:p>
    <w:p w14:paraId="3F517EC4" w14:textId="77777777" w:rsidR="004B41CF" w:rsidRPr="00C27CB1" w:rsidRDefault="004B41CF" w:rsidP="00C27CB1">
      <w:pPr>
        <w:jc w:val="center"/>
        <w:rPr>
          <w:b/>
          <w:sz w:val="36"/>
        </w:rPr>
      </w:pPr>
    </w:p>
    <w:p w14:paraId="21F10E41" w14:textId="77777777" w:rsidR="004B41CF" w:rsidRPr="00C27CB1" w:rsidRDefault="004B41CF" w:rsidP="00C27CB1">
      <w:pPr>
        <w:jc w:val="center"/>
        <w:rPr>
          <w:b/>
          <w:sz w:val="36"/>
        </w:rPr>
      </w:pPr>
    </w:p>
    <w:p w14:paraId="5A79E247" w14:textId="77777777" w:rsidR="004B41CF" w:rsidRPr="00C27CB1" w:rsidRDefault="004B41CF" w:rsidP="00C27CB1">
      <w:pPr>
        <w:jc w:val="center"/>
        <w:rPr>
          <w:b/>
          <w:sz w:val="36"/>
        </w:rPr>
      </w:pPr>
    </w:p>
    <w:p w14:paraId="58ADDA2C" w14:textId="77777777" w:rsidR="007210BC" w:rsidRPr="007210BC" w:rsidRDefault="00C27CB1" w:rsidP="00C27CB1">
      <w:pPr>
        <w:jc w:val="center"/>
        <w:rPr>
          <w:b/>
          <w:sz w:val="44"/>
        </w:rPr>
      </w:pPr>
      <w:r w:rsidRPr="007210BC">
        <w:rPr>
          <w:b/>
          <w:sz w:val="44"/>
        </w:rPr>
        <w:t xml:space="preserve">Corporate Social Responsibility: </w:t>
      </w:r>
    </w:p>
    <w:p w14:paraId="41669988" w14:textId="6219C84A" w:rsidR="00422A70" w:rsidRPr="007210BC" w:rsidRDefault="00B025E3" w:rsidP="00C27CB1">
      <w:pPr>
        <w:jc w:val="center"/>
        <w:rPr>
          <w:b/>
          <w:sz w:val="44"/>
        </w:rPr>
      </w:pPr>
      <w:r w:rsidRPr="007210BC">
        <w:rPr>
          <w:b/>
          <w:sz w:val="44"/>
        </w:rPr>
        <w:t>Overconsumption</w:t>
      </w:r>
      <w:r w:rsidR="008E3F09">
        <w:rPr>
          <w:b/>
          <w:sz w:val="44"/>
        </w:rPr>
        <w:t xml:space="preserve"> and its impact on climate change</w:t>
      </w:r>
    </w:p>
    <w:p w14:paraId="177F3D36" w14:textId="77777777" w:rsidR="004B41CF" w:rsidRPr="00C27CB1" w:rsidRDefault="004B41CF"/>
    <w:p w14:paraId="6CF256EC" w14:textId="77777777" w:rsidR="004B41CF" w:rsidRDefault="004B41CF"/>
    <w:p w14:paraId="47C712C3" w14:textId="77777777" w:rsidR="004B41CF" w:rsidRDefault="004B41CF"/>
    <w:p w14:paraId="78F7B949" w14:textId="77777777" w:rsidR="004B41CF" w:rsidRDefault="004B41CF"/>
    <w:p w14:paraId="6564DDD1" w14:textId="77777777" w:rsidR="004B41CF" w:rsidRDefault="004B41CF"/>
    <w:p w14:paraId="0264CD2D" w14:textId="77777777" w:rsidR="004B41CF" w:rsidRDefault="004B41CF"/>
    <w:p w14:paraId="138ED1AF" w14:textId="77777777" w:rsidR="004B41CF" w:rsidRDefault="004B41CF"/>
    <w:p w14:paraId="7A1AB307" w14:textId="77777777" w:rsidR="004B41CF" w:rsidRDefault="004B41CF"/>
    <w:p w14:paraId="2848CB34" w14:textId="77777777" w:rsidR="004B41CF" w:rsidRDefault="004B41CF"/>
    <w:p w14:paraId="52BF745E" w14:textId="77777777" w:rsidR="004B41CF" w:rsidRDefault="004B41CF"/>
    <w:p w14:paraId="5276CB0B" w14:textId="77777777" w:rsidR="004B41CF" w:rsidRDefault="004B41CF"/>
    <w:p w14:paraId="0028E16E" w14:textId="77777777" w:rsidR="004B41CF" w:rsidRDefault="004B41CF"/>
    <w:p w14:paraId="77CA6C24" w14:textId="77777777" w:rsidR="004B41CF" w:rsidRDefault="004B41CF"/>
    <w:p w14:paraId="3EBA00FA" w14:textId="77777777" w:rsidR="004B41CF" w:rsidRDefault="004B41CF"/>
    <w:p w14:paraId="04EFE53C" w14:textId="77777777" w:rsidR="004B41CF" w:rsidRDefault="004B41CF"/>
    <w:p w14:paraId="040EB90E" w14:textId="77777777" w:rsidR="004B41CF" w:rsidRDefault="004B41CF"/>
    <w:p w14:paraId="5BD17989" w14:textId="43581D9C" w:rsidR="004B41CF" w:rsidRDefault="004B41CF"/>
    <w:p w14:paraId="2BBBE402" w14:textId="14BF26DF" w:rsidR="00C27CB1" w:rsidRPr="007210BC" w:rsidRDefault="00490956">
      <w:pPr>
        <w:rPr>
          <w:sz w:val="28"/>
        </w:rPr>
      </w:pPr>
      <w:r w:rsidRPr="007210BC">
        <w:rPr>
          <w:sz w:val="28"/>
        </w:rPr>
        <w:t>Focus</w:t>
      </w:r>
      <w:r w:rsidR="00B322A1" w:rsidRPr="007210BC">
        <w:rPr>
          <w:sz w:val="28"/>
        </w:rPr>
        <w:t xml:space="preserve"> case: </w:t>
      </w:r>
      <w:r w:rsidR="00B81E24">
        <w:rPr>
          <w:sz w:val="28"/>
        </w:rPr>
        <w:t>ZARA</w:t>
      </w:r>
      <w:r w:rsidR="00C1212E">
        <w:rPr>
          <w:sz w:val="28"/>
        </w:rPr>
        <w:t>’s</w:t>
      </w:r>
      <w:r w:rsidR="00B322A1" w:rsidRPr="007210BC">
        <w:rPr>
          <w:sz w:val="28"/>
        </w:rPr>
        <w:t xml:space="preserve"> ‘</w:t>
      </w:r>
      <w:r w:rsidR="00A80923">
        <w:rPr>
          <w:sz w:val="28"/>
        </w:rPr>
        <w:t>F</w:t>
      </w:r>
      <w:r w:rsidR="00B322A1" w:rsidRPr="007210BC">
        <w:rPr>
          <w:sz w:val="28"/>
        </w:rPr>
        <w:t>ast fashion’</w:t>
      </w:r>
    </w:p>
    <w:p w14:paraId="605A2340" w14:textId="2FDA8674" w:rsidR="00B025E3" w:rsidRPr="007210BC" w:rsidRDefault="00B025E3">
      <w:pPr>
        <w:rPr>
          <w:sz w:val="28"/>
        </w:rPr>
      </w:pPr>
      <w:r w:rsidRPr="007210BC">
        <w:rPr>
          <w:sz w:val="28"/>
        </w:rPr>
        <w:t>Word count</w:t>
      </w:r>
      <w:r w:rsidR="000E5049" w:rsidRPr="007210BC">
        <w:rPr>
          <w:sz w:val="28"/>
        </w:rPr>
        <w:t xml:space="preserve">: </w:t>
      </w:r>
      <w:r w:rsidR="00371D76">
        <w:rPr>
          <w:sz w:val="28"/>
        </w:rPr>
        <w:t>2</w:t>
      </w:r>
      <w:r w:rsidR="002D2CC4">
        <w:rPr>
          <w:sz w:val="28"/>
        </w:rPr>
        <w:t>197</w:t>
      </w:r>
    </w:p>
    <w:p w14:paraId="7CB3F329" w14:textId="77777777" w:rsidR="008B0D22" w:rsidRDefault="008B0D22" w:rsidP="008B0D22">
      <w:pPr>
        <w:pStyle w:val="Heading1"/>
      </w:pPr>
      <w:bookmarkStart w:id="0" w:name="_Toc29938219"/>
      <w:r>
        <w:lastRenderedPageBreak/>
        <w:t>Executive summary</w:t>
      </w:r>
      <w:bookmarkEnd w:id="0"/>
    </w:p>
    <w:p w14:paraId="68B98F21" w14:textId="10514749" w:rsidR="000A794C" w:rsidRDefault="000A794C" w:rsidP="000A794C">
      <w:pPr>
        <w:jc w:val="both"/>
      </w:pPr>
      <w:bookmarkStart w:id="1" w:name="_GoBack"/>
      <w:r>
        <w:t xml:space="preserve">This report describes the interconnection between overconsumption of consumer goods and climate change, focusing on textile products and ‘fast fashion’ garments. </w:t>
      </w:r>
      <w:r w:rsidR="00B81E24">
        <w:t>ZARA</w:t>
      </w:r>
      <w:r>
        <w:t xml:space="preserve"> company was chosen as a case being examined in the report. </w:t>
      </w:r>
      <w:r w:rsidR="00B81E24">
        <w:t>ZARA</w:t>
      </w:r>
      <w:r>
        <w:t xml:space="preserve"> is one of the most successful and influential companies in the textile industry currently operating 2131 stores around the world with $18 billion net sales. </w:t>
      </w:r>
      <w:r w:rsidR="00B81E24">
        <w:t>ZARA</w:t>
      </w:r>
      <w:r>
        <w:t xml:space="preserve"> offers 24 new garments collections each year (Inditex, 2018). Accordingly, the performance of </w:t>
      </w:r>
      <w:r w:rsidR="00B81E24">
        <w:t>ZARA</w:t>
      </w:r>
      <w:r>
        <w:t xml:space="preserve"> represents the current state of the whole industry.</w:t>
      </w:r>
    </w:p>
    <w:p w14:paraId="35799628" w14:textId="2C5DEEA0" w:rsidR="00164234" w:rsidRDefault="000A794C" w:rsidP="000A794C">
      <w:pPr>
        <w:jc w:val="both"/>
      </w:pPr>
      <w:r>
        <w:t>The impact of ‘fast fashion’ consumption is being analysed in terms of corporate social responsibility (CSR) and its application in the fields of marketing practices and supply chain management (SCM). Analysing of the company’s performance and marketing activities enabled to figure out controversies between ethical and social contexts of marketing</w:t>
      </w:r>
      <w:r w:rsidR="00164234">
        <w:t xml:space="preserve"> (</w:t>
      </w:r>
      <w:proofErr w:type="spellStart"/>
      <w:r w:rsidR="00164234">
        <w:t>Sanclemente</w:t>
      </w:r>
      <w:proofErr w:type="spellEnd"/>
      <w:r w:rsidR="00164234">
        <w:t>-Tellez, 2017)</w:t>
      </w:r>
      <w:r>
        <w:t xml:space="preserve"> and Friedman’s statement about profitability as the main responsibility of the organisation (Friedman, 1970).  </w:t>
      </w:r>
    </w:p>
    <w:p w14:paraId="31B4DBAD" w14:textId="1386CD2B" w:rsidR="000A794C" w:rsidRDefault="000A794C" w:rsidP="000A794C">
      <w:pPr>
        <w:jc w:val="both"/>
      </w:pPr>
      <w:r>
        <w:t>Examination of company’s activities within the supply chain in an ethical aspect allowed to evaluate its performance and positions on the market. Also, it enabled to assess the extent of a company’s behaviour adjustment affected by different parties that are dependent on the organisation and on which organisation depends itself.</w:t>
      </w:r>
    </w:p>
    <w:p w14:paraId="025C4AE7" w14:textId="4281386B" w:rsidR="000A794C" w:rsidRDefault="000A794C" w:rsidP="000A794C">
      <w:pPr>
        <w:jc w:val="both"/>
      </w:pPr>
      <w:r>
        <w:t xml:space="preserve">The current state of the company’s activities and connections with stakeholders is being examined. The stakeholder analysis has been conducted by applying the Power/Interest matrix for Stakeholder Prioritization (Johnson and Scholes, 1999). It was pointed out that </w:t>
      </w:r>
      <w:r w:rsidR="00B81E24">
        <w:t>ZARA</w:t>
      </w:r>
      <w:r>
        <w:t>’s key stakeholders are prioritised unclearly. Also, it was revealed that the company treated its stakeholders with no regularity and without sustained approaches.</w:t>
      </w:r>
    </w:p>
    <w:p w14:paraId="29B2253C" w14:textId="77777777" w:rsidR="000A794C" w:rsidRDefault="000A794C" w:rsidP="000A794C">
      <w:pPr>
        <w:jc w:val="both"/>
      </w:pPr>
      <w:r>
        <w:t>Mechanisms and objectives, which determine companies complying with their social responsibilities, are depicted in Carroll’s pyramid of CSR (Carroll, 2016).</w:t>
      </w:r>
    </w:p>
    <w:p w14:paraId="324B33CF" w14:textId="1416E7A3" w:rsidR="000A794C" w:rsidRDefault="000A794C" w:rsidP="000A794C">
      <w:pPr>
        <w:jc w:val="both"/>
      </w:pPr>
      <w:r>
        <w:t xml:space="preserve">The performance of </w:t>
      </w:r>
      <w:r w:rsidR="00B81E24">
        <w:t>ZARA</w:t>
      </w:r>
      <w:r>
        <w:t xml:space="preserve"> business </w:t>
      </w:r>
      <w:r w:rsidR="00E55552">
        <w:t>is illustrated</w:t>
      </w:r>
      <w:r>
        <w:t xml:space="preserve"> using the Triple Bottom Line framework (Elkington, 1997).</w:t>
      </w:r>
    </w:p>
    <w:p w14:paraId="0A0F61D9" w14:textId="77777777" w:rsidR="000A794C" w:rsidRDefault="000A794C" w:rsidP="000A794C">
      <w:pPr>
        <w:jc w:val="both"/>
      </w:pPr>
      <w:r>
        <w:t>Codes of conduct that determine legal requirements and constraints for the company are presented in the report.</w:t>
      </w:r>
    </w:p>
    <w:p w14:paraId="0198C632" w14:textId="1280B074" w:rsidR="00551662" w:rsidRDefault="000A794C" w:rsidP="000A794C">
      <w:pPr>
        <w:jc w:val="both"/>
      </w:pPr>
      <w:r>
        <w:t>The report proposes a possible solution for the identified problem and the company’s existing issues related to it.</w:t>
      </w:r>
      <w:r w:rsidR="00FC6ADE">
        <w:t xml:space="preserve"> ZARA was recommended to launch a mobile application that will be running on blockchain system to ensure safety of transactions using the company’s existing capabilities.</w:t>
      </w:r>
    </w:p>
    <w:bookmarkEnd w:id="1"/>
    <w:p w14:paraId="52D15D99" w14:textId="77777777" w:rsidR="0096123D" w:rsidRDefault="0096123D">
      <w:pPr>
        <w:pStyle w:val="TOCHeading"/>
        <w:rPr>
          <w:rFonts w:asciiTheme="minorHAnsi" w:eastAsiaTheme="minorHAnsi" w:hAnsiTheme="minorHAnsi" w:cstheme="minorBidi"/>
          <w:color w:val="auto"/>
          <w:sz w:val="22"/>
          <w:szCs w:val="22"/>
          <w:lang w:val="en-GB"/>
        </w:rPr>
      </w:pPr>
    </w:p>
    <w:p w14:paraId="43383F51" w14:textId="77777777" w:rsidR="0096123D" w:rsidRDefault="0096123D">
      <w:pPr>
        <w:pStyle w:val="TOCHeading"/>
        <w:rPr>
          <w:rFonts w:asciiTheme="minorHAnsi" w:eastAsiaTheme="minorHAnsi" w:hAnsiTheme="minorHAnsi" w:cstheme="minorBidi"/>
          <w:color w:val="auto"/>
          <w:sz w:val="22"/>
          <w:szCs w:val="22"/>
          <w:lang w:val="en-GB"/>
        </w:rPr>
      </w:pPr>
    </w:p>
    <w:p w14:paraId="79930948" w14:textId="77777777" w:rsidR="0096123D" w:rsidRDefault="0096123D">
      <w:pPr>
        <w:pStyle w:val="TOCHeading"/>
        <w:rPr>
          <w:rFonts w:asciiTheme="minorHAnsi" w:eastAsiaTheme="minorHAnsi" w:hAnsiTheme="minorHAnsi" w:cstheme="minorBidi"/>
          <w:color w:val="auto"/>
          <w:sz w:val="22"/>
          <w:szCs w:val="22"/>
          <w:lang w:val="en-GB"/>
        </w:rPr>
      </w:pPr>
    </w:p>
    <w:p w14:paraId="2C1ABA63" w14:textId="77777777" w:rsidR="00DA1501" w:rsidRDefault="00DA1501" w:rsidP="00D577F3">
      <w:pPr>
        <w:pStyle w:val="TOCHeading"/>
        <w:rPr>
          <w:rFonts w:asciiTheme="minorHAnsi" w:eastAsiaTheme="minorHAnsi" w:hAnsiTheme="minorHAnsi" w:cstheme="minorBidi"/>
          <w:color w:val="auto"/>
          <w:sz w:val="22"/>
          <w:szCs w:val="22"/>
          <w:lang w:val="en-GB"/>
        </w:rPr>
      </w:pPr>
    </w:p>
    <w:p w14:paraId="2F82D00A" w14:textId="77777777" w:rsidR="00DA1501" w:rsidRDefault="00DA1501" w:rsidP="00D577F3">
      <w:pPr>
        <w:pStyle w:val="TOCHeading"/>
        <w:rPr>
          <w:rFonts w:asciiTheme="minorHAnsi" w:eastAsiaTheme="minorHAnsi" w:hAnsiTheme="minorHAnsi" w:cstheme="minorBidi"/>
          <w:color w:val="auto"/>
          <w:sz w:val="22"/>
          <w:szCs w:val="22"/>
          <w:lang w:val="en-GB"/>
        </w:rPr>
      </w:pPr>
    </w:p>
    <w:p w14:paraId="1FEACE7D" w14:textId="77777777" w:rsidR="00DA1501" w:rsidRDefault="00DA1501" w:rsidP="00D577F3">
      <w:pPr>
        <w:pStyle w:val="TOCHeading"/>
        <w:rPr>
          <w:rFonts w:asciiTheme="minorHAnsi" w:eastAsiaTheme="minorHAnsi" w:hAnsiTheme="minorHAnsi" w:cstheme="minorBidi"/>
          <w:color w:val="auto"/>
          <w:sz w:val="22"/>
          <w:szCs w:val="22"/>
          <w:lang w:val="en-GB"/>
        </w:rPr>
      </w:pPr>
    </w:p>
    <w:p w14:paraId="3C3160B2" w14:textId="77777777" w:rsidR="00DA1501" w:rsidRDefault="00DA1501" w:rsidP="00D577F3">
      <w:pPr>
        <w:pStyle w:val="TOCHeading"/>
        <w:rPr>
          <w:rFonts w:asciiTheme="minorHAnsi" w:eastAsiaTheme="minorHAnsi" w:hAnsiTheme="minorHAnsi" w:cstheme="minorBidi"/>
          <w:color w:val="auto"/>
          <w:sz w:val="22"/>
          <w:szCs w:val="22"/>
          <w:lang w:val="en-GB"/>
        </w:rPr>
      </w:pPr>
    </w:p>
    <w:p w14:paraId="2DDBCAD6" w14:textId="77777777" w:rsidR="00DA1501" w:rsidRDefault="00DA1501" w:rsidP="00D577F3">
      <w:pPr>
        <w:pStyle w:val="TOCHeading"/>
        <w:rPr>
          <w:rFonts w:asciiTheme="minorHAnsi" w:eastAsiaTheme="minorHAnsi" w:hAnsiTheme="minorHAnsi" w:cstheme="minorBidi"/>
          <w:color w:val="auto"/>
          <w:sz w:val="22"/>
          <w:szCs w:val="22"/>
          <w:lang w:val="en-GB"/>
        </w:rPr>
      </w:pPr>
    </w:p>
    <w:p w14:paraId="20A58354" w14:textId="77777777" w:rsidR="00DA1501" w:rsidRDefault="00DA1501" w:rsidP="00D577F3">
      <w:pPr>
        <w:pStyle w:val="TOCHeading"/>
        <w:rPr>
          <w:rFonts w:asciiTheme="minorHAnsi" w:eastAsiaTheme="minorHAnsi" w:hAnsiTheme="minorHAnsi" w:cstheme="minorBidi"/>
          <w:color w:val="auto"/>
          <w:sz w:val="22"/>
          <w:szCs w:val="22"/>
          <w:lang w:val="en-GB"/>
        </w:rPr>
      </w:pPr>
    </w:p>
    <w:p w14:paraId="7A690063" w14:textId="4821BF26" w:rsidR="0096123D" w:rsidRDefault="0096123D" w:rsidP="0096123D"/>
    <w:sdt>
      <w:sdtPr>
        <w:rPr>
          <w:rFonts w:asciiTheme="minorHAnsi" w:eastAsiaTheme="minorHAnsi" w:hAnsiTheme="minorHAnsi" w:cstheme="minorBidi"/>
          <w:color w:val="auto"/>
          <w:sz w:val="22"/>
          <w:szCs w:val="22"/>
          <w:lang w:val="en-GB"/>
        </w:rPr>
        <w:id w:val="-59866451"/>
        <w:docPartObj>
          <w:docPartGallery w:val="Table of Contents"/>
          <w:docPartUnique/>
        </w:docPartObj>
      </w:sdtPr>
      <w:sdtEndPr>
        <w:rPr>
          <w:b/>
          <w:bCs/>
          <w:noProof/>
        </w:rPr>
      </w:sdtEndPr>
      <w:sdtContent>
        <w:p w14:paraId="51AEE19B" w14:textId="77777777" w:rsidR="00DA1501" w:rsidRDefault="00DA1501" w:rsidP="00DA1501">
          <w:pPr>
            <w:pStyle w:val="TOCHeading"/>
          </w:pPr>
          <w:r>
            <w:t>Contents</w:t>
          </w:r>
        </w:p>
        <w:p w14:paraId="155ADD8F" w14:textId="0EFC3DF4" w:rsidR="00E25F72" w:rsidRDefault="00DA1501">
          <w:pPr>
            <w:pStyle w:val="TOC1"/>
            <w:tabs>
              <w:tab w:val="right" w:leader="dot" w:pos="9629"/>
            </w:tabs>
            <w:rPr>
              <w:rFonts w:eastAsiaTheme="minorEastAsia"/>
              <w:noProof/>
              <w:lang w:eastAsia="en-GB"/>
            </w:rPr>
          </w:pPr>
          <w:r>
            <w:fldChar w:fldCharType="begin"/>
          </w:r>
          <w:r>
            <w:instrText xml:space="preserve"> TOC \o "1-3" \h \z \u </w:instrText>
          </w:r>
          <w:r>
            <w:fldChar w:fldCharType="separate"/>
          </w:r>
          <w:hyperlink w:anchor="_Toc29938219" w:history="1">
            <w:r w:rsidR="00E25F72" w:rsidRPr="007A2483">
              <w:rPr>
                <w:rStyle w:val="Hyperlink"/>
                <w:noProof/>
              </w:rPr>
              <w:t>Executive summary</w:t>
            </w:r>
            <w:r w:rsidR="00E25F72">
              <w:rPr>
                <w:noProof/>
                <w:webHidden/>
              </w:rPr>
              <w:tab/>
            </w:r>
            <w:r w:rsidR="00E25F72">
              <w:rPr>
                <w:noProof/>
                <w:webHidden/>
              </w:rPr>
              <w:fldChar w:fldCharType="begin"/>
            </w:r>
            <w:r w:rsidR="00E25F72">
              <w:rPr>
                <w:noProof/>
                <w:webHidden/>
              </w:rPr>
              <w:instrText xml:space="preserve"> PAGEREF _Toc29938219 \h </w:instrText>
            </w:r>
            <w:r w:rsidR="00E25F72">
              <w:rPr>
                <w:noProof/>
                <w:webHidden/>
              </w:rPr>
            </w:r>
            <w:r w:rsidR="00E25F72">
              <w:rPr>
                <w:noProof/>
                <w:webHidden/>
              </w:rPr>
              <w:fldChar w:fldCharType="separate"/>
            </w:r>
            <w:r w:rsidR="00E25F72">
              <w:rPr>
                <w:noProof/>
                <w:webHidden/>
              </w:rPr>
              <w:t>2</w:t>
            </w:r>
            <w:r w:rsidR="00E25F72">
              <w:rPr>
                <w:noProof/>
                <w:webHidden/>
              </w:rPr>
              <w:fldChar w:fldCharType="end"/>
            </w:r>
          </w:hyperlink>
        </w:p>
        <w:p w14:paraId="59F27C7B" w14:textId="730176BD" w:rsidR="00E25F72" w:rsidRDefault="00E25F72">
          <w:pPr>
            <w:pStyle w:val="TOC1"/>
            <w:tabs>
              <w:tab w:val="right" w:leader="dot" w:pos="9629"/>
            </w:tabs>
            <w:rPr>
              <w:rFonts w:eastAsiaTheme="minorEastAsia"/>
              <w:noProof/>
              <w:lang w:eastAsia="en-GB"/>
            </w:rPr>
          </w:pPr>
          <w:hyperlink w:anchor="_Toc29938220" w:history="1">
            <w:r w:rsidRPr="007A2483">
              <w:rPr>
                <w:rStyle w:val="Hyperlink"/>
                <w:noProof/>
              </w:rPr>
              <w:t>Introduction</w:t>
            </w:r>
            <w:r>
              <w:rPr>
                <w:noProof/>
                <w:webHidden/>
              </w:rPr>
              <w:tab/>
            </w:r>
            <w:r>
              <w:rPr>
                <w:noProof/>
                <w:webHidden/>
              </w:rPr>
              <w:fldChar w:fldCharType="begin"/>
            </w:r>
            <w:r>
              <w:rPr>
                <w:noProof/>
                <w:webHidden/>
              </w:rPr>
              <w:instrText xml:space="preserve"> PAGEREF _Toc29938220 \h </w:instrText>
            </w:r>
            <w:r>
              <w:rPr>
                <w:noProof/>
                <w:webHidden/>
              </w:rPr>
            </w:r>
            <w:r>
              <w:rPr>
                <w:noProof/>
                <w:webHidden/>
              </w:rPr>
              <w:fldChar w:fldCharType="separate"/>
            </w:r>
            <w:r>
              <w:rPr>
                <w:noProof/>
                <w:webHidden/>
              </w:rPr>
              <w:t>4</w:t>
            </w:r>
            <w:r>
              <w:rPr>
                <w:noProof/>
                <w:webHidden/>
              </w:rPr>
              <w:fldChar w:fldCharType="end"/>
            </w:r>
          </w:hyperlink>
        </w:p>
        <w:p w14:paraId="469E6A1A" w14:textId="16717A0D" w:rsidR="00E25F72" w:rsidRDefault="00E25F72">
          <w:pPr>
            <w:pStyle w:val="TOC1"/>
            <w:tabs>
              <w:tab w:val="right" w:leader="dot" w:pos="9629"/>
            </w:tabs>
            <w:rPr>
              <w:rFonts w:eastAsiaTheme="minorEastAsia"/>
              <w:noProof/>
              <w:lang w:eastAsia="en-GB"/>
            </w:rPr>
          </w:pPr>
          <w:hyperlink w:anchor="_Toc29938221" w:history="1">
            <w:r w:rsidRPr="007A2483">
              <w:rPr>
                <w:rStyle w:val="Hyperlink"/>
                <w:noProof/>
              </w:rPr>
              <w:t>Examination</w:t>
            </w:r>
            <w:r>
              <w:rPr>
                <w:noProof/>
                <w:webHidden/>
              </w:rPr>
              <w:tab/>
            </w:r>
            <w:r>
              <w:rPr>
                <w:noProof/>
                <w:webHidden/>
              </w:rPr>
              <w:fldChar w:fldCharType="begin"/>
            </w:r>
            <w:r>
              <w:rPr>
                <w:noProof/>
                <w:webHidden/>
              </w:rPr>
              <w:instrText xml:space="preserve"> PAGEREF _Toc29938221 \h </w:instrText>
            </w:r>
            <w:r>
              <w:rPr>
                <w:noProof/>
                <w:webHidden/>
              </w:rPr>
            </w:r>
            <w:r>
              <w:rPr>
                <w:noProof/>
                <w:webHidden/>
              </w:rPr>
              <w:fldChar w:fldCharType="separate"/>
            </w:r>
            <w:r>
              <w:rPr>
                <w:noProof/>
                <w:webHidden/>
              </w:rPr>
              <w:t>5</w:t>
            </w:r>
            <w:r>
              <w:rPr>
                <w:noProof/>
                <w:webHidden/>
              </w:rPr>
              <w:fldChar w:fldCharType="end"/>
            </w:r>
          </w:hyperlink>
        </w:p>
        <w:p w14:paraId="4659451B" w14:textId="4CAE7556" w:rsidR="00E25F72" w:rsidRDefault="00E25F72">
          <w:pPr>
            <w:pStyle w:val="TOC2"/>
            <w:tabs>
              <w:tab w:val="right" w:leader="dot" w:pos="9629"/>
            </w:tabs>
            <w:rPr>
              <w:rFonts w:eastAsiaTheme="minorEastAsia"/>
              <w:noProof/>
              <w:lang w:eastAsia="en-GB"/>
            </w:rPr>
          </w:pPr>
          <w:hyperlink w:anchor="_Toc29938222" w:history="1">
            <w:r w:rsidRPr="007A2483">
              <w:rPr>
                <w:rStyle w:val="Hyperlink"/>
                <w:noProof/>
              </w:rPr>
              <w:t>Overconsumption and climate change</w:t>
            </w:r>
            <w:r>
              <w:rPr>
                <w:noProof/>
                <w:webHidden/>
              </w:rPr>
              <w:tab/>
            </w:r>
            <w:r>
              <w:rPr>
                <w:noProof/>
                <w:webHidden/>
              </w:rPr>
              <w:fldChar w:fldCharType="begin"/>
            </w:r>
            <w:r>
              <w:rPr>
                <w:noProof/>
                <w:webHidden/>
              </w:rPr>
              <w:instrText xml:space="preserve"> PAGEREF _Toc29938222 \h </w:instrText>
            </w:r>
            <w:r>
              <w:rPr>
                <w:noProof/>
                <w:webHidden/>
              </w:rPr>
            </w:r>
            <w:r>
              <w:rPr>
                <w:noProof/>
                <w:webHidden/>
              </w:rPr>
              <w:fldChar w:fldCharType="separate"/>
            </w:r>
            <w:r>
              <w:rPr>
                <w:noProof/>
                <w:webHidden/>
              </w:rPr>
              <w:t>5</w:t>
            </w:r>
            <w:r>
              <w:rPr>
                <w:noProof/>
                <w:webHidden/>
              </w:rPr>
              <w:fldChar w:fldCharType="end"/>
            </w:r>
          </w:hyperlink>
        </w:p>
        <w:p w14:paraId="69BCF898" w14:textId="17BDCD95" w:rsidR="00E25F72" w:rsidRDefault="00E25F72">
          <w:pPr>
            <w:pStyle w:val="TOC2"/>
            <w:tabs>
              <w:tab w:val="right" w:leader="dot" w:pos="9629"/>
            </w:tabs>
            <w:rPr>
              <w:rFonts w:eastAsiaTheme="minorEastAsia"/>
              <w:noProof/>
              <w:lang w:eastAsia="en-GB"/>
            </w:rPr>
          </w:pPr>
          <w:hyperlink w:anchor="_Toc29938223" w:history="1">
            <w:r w:rsidRPr="007A2483">
              <w:rPr>
                <w:rStyle w:val="Hyperlink"/>
                <w:noProof/>
              </w:rPr>
              <w:t>The focus case: ZARA</w:t>
            </w:r>
            <w:r>
              <w:rPr>
                <w:noProof/>
                <w:webHidden/>
              </w:rPr>
              <w:tab/>
            </w:r>
            <w:r>
              <w:rPr>
                <w:noProof/>
                <w:webHidden/>
              </w:rPr>
              <w:fldChar w:fldCharType="begin"/>
            </w:r>
            <w:r>
              <w:rPr>
                <w:noProof/>
                <w:webHidden/>
              </w:rPr>
              <w:instrText xml:space="preserve"> PAGEREF _Toc29938223 \h </w:instrText>
            </w:r>
            <w:r>
              <w:rPr>
                <w:noProof/>
                <w:webHidden/>
              </w:rPr>
            </w:r>
            <w:r>
              <w:rPr>
                <w:noProof/>
                <w:webHidden/>
              </w:rPr>
              <w:fldChar w:fldCharType="separate"/>
            </w:r>
            <w:r>
              <w:rPr>
                <w:noProof/>
                <w:webHidden/>
              </w:rPr>
              <w:t>6</w:t>
            </w:r>
            <w:r>
              <w:rPr>
                <w:noProof/>
                <w:webHidden/>
              </w:rPr>
              <w:fldChar w:fldCharType="end"/>
            </w:r>
          </w:hyperlink>
        </w:p>
        <w:p w14:paraId="1199CC9E" w14:textId="696158FA" w:rsidR="00E25F72" w:rsidRDefault="00E25F72">
          <w:pPr>
            <w:pStyle w:val="TOC3"/>
            <w:tabs>
              <w:tab w:val="right" w:leader="dot" w:pos="9629"/>
            </w:tabs>
            <w:rPr>
              <w:rFonts w:eastAsiaTheme="minorEastAsia"/>
              <w:noProof/>
              <w:lang w:eastAsia="en-GB"/>
            </w:rPr>
          </w:pPr>
          <w:hyperlink w:anchor="_Toc29938224" w:history="1">
            <w:r w:rsidRPr="007A2483">
              <w:rPr>
                <w:rStyle w:val="Hyperlink"/>
                <w:noProof/>
              </w:rPr>
              <w:t>Codes of Conduct</w:t>
            </w:r>
            <w:r>
              <w:rPr>
                <w:noProof/>
                <w:webHidden/>
              </w:rPr>
              <w:tab/>
            </w:r>
            <w:r>
              <w:rPr>
                <w:noProof/>
                <w:webHidden/>
              </w:rPr>
              <w:fldChar w:fldCharType="begin"/>
            </w:r>
            <w:r>
              <w:rPr>
                <w:noProof/>
                <w:webHidden/>
              </w:rPr>
              <w:instrText xml:space="preserve"> PAGEREF _Toc29938224 \h </w:instrText>
            </w:r>
            <w:r>
              <w:rPr>
                <w:noProof/>
                <w:webHidden/>
              </w:rPr>
            </w:r>
            <w:r>
              <w:rPr>
                <w:noProof/>
                <w:webHidden/>
              </w:rPr>
              <w:fldChar w:fldCharType="separate"/>
            </w:r>
            <w:r>
              <w:rPr>
                <w:noProof/>
                <w:webHidden/>
              </w:rPr>
              <w:t>6</w:t>
            </w:r>
            <w:r>
              <w:rPr>
                <w:noProof/>
                <w:webHidden/>
              </w:rPr>
              <w:fldChar w:fldCharType="end"/>
            </w:r>
          </w:hyperlink>
        </w:p>
        <w:p w14:paraId="544B845E" w14:textId="2BCDC163" w:rsidR="00E25F72" w:rsidRDefault="00E25F72">
          <w:pPr>
            <w:pStyle w:val="TOC3"/>
            <w:tabs>
              <w:tab w:val="right" w:leader="dot" w:pos="9629"/>
            </w:tabs>
            <w:rPr>
              <w:rFonts w:eastAsiaTheme="minorEastAsia"/>
              <w:noProof/>
              <w:lang w:eastAsia="en-GB"/>
            </w:rPr>
          </w:pPr>
          <w:hyperlink w:anchor="_Toc29938225" w:history="1">
            <w:r w:rsidRPr="007A2483">
              <w:rPr>
                <w:rStyle w:val="Hyperlink"/>
                <w:noProof/>
              </w:rPr>
              <w:t>Stakeholder analysis</w:t>
            </w:r>
            <w:r>
              <w:rPr>
                <w:noProof/>
                <w:webHidden/>
              </w:rPr>
              <w:tab/>
            </w:r>
            <w:r>
              <w:rPr>
                <w:noProof/>
                <w:webHidden/>
              </w:rPr>
              <w:fldChar w:fldCharType="begin"/>
            </w:r>
            <w:r>
              <w:rPr>
                <w:noProof/>
                <w:webHidden/>
              </w:rPr>
              <w:instrText xml:space="preserve"> PAGEREF _Toc29938225 \h </w:instrText>
            </w:r>
            <w:r>
              <w:rPr>
                <w:noProof/>
                <w:webHidden/>
              </w:rPr>
            </w:r>
            <w:r>
              <w:rPr>
                <w:noProof/>
                <w:webHidden/>
              </w:rPr>
              <w:fldChar w:fldCharType="separate"/>
            </w:r>
            <w:r>
              <w:rPr>
                <w:noProof/>
                <w:webHidden/>
              </w:rPr>
              <w:t>6</w:t>
            </w:r>
            <w:r>
              <w:rPr>
                <w:noProof/>
                <w:webHidden/>
              </w:rPr>
              <w:fldChar w:fldCharType="end"/>
            </w:r>
          </w:hyperlink>
        </w:p>
        <w:p w14:paraId="7021E21D" w14:textId="49D4E6AF" w:rsidR="00E25F72" w:rsidRDefault="00E25F72">
          <w:pPr>
            <w:pStyle w:val="TOC3"/>
            <w:tabs>
              <w:tab w:val="right" w:leader="dot" w:pos="9629"/>
            </w:tabs>
            <w:rPr>
              <w:rFonts w:eastAsiaTheme="minorEastAsia"/>
              <w:noProof/>
              <w:lang w:eastAsia="en-GB"/>
            </w:rPr>
          </w:pPr>
          <w:hyperlink w:anchor="_Toc29938226" w:history="1">
            <w:r w:rsidRPr="007A2483">
              <w:rPr>
                <w:rStyle w:val="Hyperlink"/>
                <w:noProof/>
              </w:rPr>
              <w:t>Carroll’s pyramid of CSR</w:t>
            </w:r>
            <w:r>
              <w:rPr>
                <w:noProof/>
                <w:webHidden/>
              </w:rPr>
              <w:tab/>
            </w:r>
            <w:r>
              <w:rPr>
                <w:noProof/>
                <w:webHidden/>
              </w:rPr>
              <w:fldChar w:fldCharType="begin"/>
            </w:r>
            <w:r>
              <w:rPr>
                <w:noProof/>
                <w:webHidden/>
              </w:rPr>
              <w:instrText xml:space="preserve"> PAGEREF _Toc29938226 \h </w:instrText>
            </w:r>
            <w:r>
              <w:rPr>
                <w:noProof/>
                <w:webHidden/>
              </w:rPr>
            </w:r>
            <w:r>
              <w:rPr>
                <w:noProof/>
                <w:webHidden/>
              </w:rPr>
              <w:fldChar w:fldCharType="separate"/>
            </w:r>
            <w:r>
              <w:rPr>
                <w:noProof/>
                <w:webHidden/>
              </w:rPr>
              <w:t>9</w:t>
            </w:r>
            <w:r>
              <w:rPr>
                <w:noProof/>
                <w:webHidden/>
              </w:rPr>
              <w:fldChar w:fldCharType="end"/>
            </w:r>
          </w:hyperlink>
        </w:p>
        <w:p w14:paraId="5EEC55D0" w14:textId="5E65B8BD" w:rsidR="00E25F72" w:rsidRDefault="00E25F72">
          <w:pPr>
            <w:pStyle w:val="TOC3"/>
            <w:tabs>
              <w:tab w:val="right" w:leader="dot" w:pos="9629"/>
            </w:tabs>
            <w:rPr>
              <w:rFonts w:eastAsiaTheme="minorEastAsia"/>
              <w:noProof/>
              <w:lang w:eastAsia="en-GB"/>
            </w:rPr>
          </w:pPr>
          <w:hyperlink w:anchor="_Toc29938227" w:history="1">
            <w:r w:rsidRPr="007A2483">
              <w:rPr>
                <w:rStyle w:val="Hyperlink"/>
                <w:noProof/>
              </w:rPr>
              <w:t>Triple Bottom Line</w:t>
            </w:r>
            <w:r>
              <w:rPr>
                <w:noProof/>
                <w:webHidden/>
              </w:rPr>
              <w:tab/>
            </w:r>
            <w:r>
              <w:rPr>
                <w:noProof/>
                <w:webHidden/>
              </w:rPr>
              <w:fldChar w:fldCharType="begin"/>
            </w:r>
            <w:r>
              <w:rPr>
                <w:noProof/>
                <w:webHidden/>
              </w:rPr>
              <w:instrText xml:space="preserve"> PAGEREF _Toc29938227 \h </w:instrText>
            </w:r>
            <w:r>
              <w:rPr>
                <w:noProof/>
                <w:webHidden/>
              </w:rPr>
            </w:r>
            <w:r>
              <w:rPr>
                <w:noProof/>
                <w:webHidden/>
              </w:rPr>
              <w:fldChar w:fldCharType="separate"/>
            </w:r>
            <w:r>
              <w:rPr>
                <w:noProof/>
                <w:webHidden/>
              </w:rPr>
              <w:t>10</w:t>
            </w:r>
            <w:r>
              <w:rPr>
                <w:noProof/>
                <w:webHidden/>
              </w:rPr>
              <w:fldChar w:fldCharType="end"/>
            </w:r>
          </w:hyperlink>
        </w:p>
        <w:p w14:paraId="2BA50054" w14:textId="3D77BA26" w:rsidR="00E25F72" w:rsidRDefault="00E25F72">
          <w:pPr>
            <w:pStyle w:val="TOC1"/>
            <w:tabs>
              <w:tab w:val="right" w:leader="dot" w:pos="9629"/>
            </w:tabs>
            <w:rPr>
              <w:rFonts w:eastAsiaTheme="minorEastAsia"/>
              <w:noProof/>
              <w:lang w:eastAsia="en-GB"/>
            </w:rPr>
          </w:pPr>
          <w:hyperlink w:anchor="_Toc29938228" w:history="1">
            <w:r w:rsidRPr="007A2483">
              <w:rPr>
                <w:rStyle w:val="Hyperlink"/>
                <w:noProof/>
              </w:rPr>
              <w:t>Conclusions and recommendations</w:t>
            </w:r>
            <w:r>
              <w:rPr>
                <w:noProof/>
                <w:webHidden/>
              </w:rPr>
              <w:tab/>
            </w:r>
            <w:r>
              <w:rPr>
                <w:noProof/>
                <w:webHidden/>
              </w:rPr>
              <w:fldChar w:fldCharType="begin"/>
            </w:r>
            <w:r>
              <w:rPr>
                <w:noProof/>
                <w:webHidden/>
              </w:rPr>
              <w:instrText xml:space="preserve"> PAGEREF _Toc29938228 \h </w:instrText>
            </w:r>
            <w:r>
              <w:rPr>
                <w:noProof/>
                <w:webHidden/>
              </w:rPr>
            </w:r>
            <w:r>
              <w:rPr>
                <w:noProof/>
                <w:webHidden/>
              </w:rPr>
              <w:fldChar w:fldCharType="separate"/>
            </w:r>
            <w:r>
              <w:rPr>
                <w:noProof/>
                <w:webHidden/>
              </w:rPr>
              <w:t>11</w:t>
            </w:r>
            <w:r>
              <w:rPr>
                <w:noProof/>
                <w:webHidden/>
              </w:rPr>
              <w:fldChar w:fldCharType="end"/>
            </w:r>
          </w:hyperlink>
        </w:p>
        <w:p w14:paraId="740A6257" w14:textId="21C6C97C" w:rsidR="00E25F72" w:rsidRDefault="00E25F72">
          <w:pPr>
            <w:pStyle w:val="TOC1"/>
            <w:tabs>
              <w:tab w:val="right" w:leader="dot" w:pos="9629"/>
            </w:tabs>
            <w:rPr>
              <w:rFonts w:eastAsiaTheme="minorEastAsia"/>
              <w:noProof/>
              <w:lang w:eastAsia="en-GB"/>
            </w:rPr>
          </w:pPr>
          <w:hyperlink w:anchor="_Toc29938229" w:history="1">
            <w:r w:rsidRPr="007A2483">
              <w:rPr>
                <w:rStyle w:val="Hyperlink"/>
                <w:noProof/>
              </w:rPr>
              <w:t>REFERENCES</w:t>
            </w:r>
            <w:r>
              <w:rPr>
                <w:noProof/>
                <w:webHidden/>
              </w:rPr>
              <w:tab/>
            </w:r>
            <w:r>
              <w:rPr>
                <w:noProof/>
                <w:webHidden/>
              </w:rPr>
              <w:fldChar w:fldCharType="begin"/>
            </w:r>
            <w:r>
              <w:rPr>
                <w:noProof/>
                <w:webHidden/>
              </w:rPr>
              <w:instrText xml:space="preserve"> PAGEREF _Toc29938229 \h </w:instrText>
            </w:r>
            <w:r>
              <w:rPr>
                <w:noProof/>
                <w:webHidden/>
              </w:rPr>
            </w:r>
            <w:r>
              <w:rPr>
                <w:noProof/>
                <w:webHidden/>
              </w:rPr>
              <w:fldChar w:fldCharType="separate"/>
            </w:r>
            <w:r>
              <w:rPr>
                <w:noProof/>
                <w:webHidden/>
              </w:rPr>
              <w:t>13</w:t>
            </w:r>
            <w:r>
              <w:rPr>
                <w:noProof/>
                <w:webHidden/>
              </w:rPr>
              <w:fldChar w:fldCharType="end"/>
            </w:r>
          </w:hyperlink>
        </w:p>
        <w:p w14:paraId="73F99F43" w14:textId="120CEFDE" w:rsidR="00DA1501" w:rsidRDefault="00DA1501" w:rsidP="00DA1501">
          <w:pPr>
            <w:rPr>
              <w:b/>
              <w:bCs/>
              <w:noProof/>
            </w:rPr>
          </w:pPr>
          <w:r>
            <w:rPr>
              <w:b/>
              <w:bCs/>
              <w:noProof/>
            </w:rPr>
            <w:fldChar w:fldCharType="end"/>
          </w:r>
        </w:p>
      </w:sdtContent>
    </w:sdt>
    <w:p w14:paraId="37D7E305" w14:textId="703CEA2A" w:rsidR="00A42536" w:rsidRDefault="00A42536" w:rsidP="00B025E3"/>
    <w:p w14:paraId="6BF050FB" w14:textId="06375C2A" w:rsidR="00A42536" w:rsidRDefault="00A42536" w:rsidP="00B025E3"/>
    <w:p w14:paraId="14D77A8C" w14:textId="0A9F4C0F" w:rsidR="00A42536" w:rsidRDefault="00A42536" w:rsidP="00B025E3"/>
    <w:p w14:paraId="1C35991E" w14:textId="64C3C9CE" w:rsidR="00A42536" w:rsidRDefault="00A42536" w:rsidP="00B025E3"/>
    <w:p w14:paraId="4621C35F" w14:textId="7D43E763" w:rsidR="00A42536" w:rsidRDefault="00A42536" w:rsidP="00B025E3"/>
    <w:p w14:paraId="3110B3FB" w14:textId="46AADFA5" w:rsidR="00A42536" w:rsidRDefault="00A42536" w:rsidP="00B025E3"/>
    <w:p w14:paraId="24528F11" w14:textId="64BA289F" w:rsidR="00A42536" w:rsidRDefault="00A42536" w:rsidP="00B025E3"/>
    <w:p w14:paraId="54B538F9" w14:textId="09EFB0BC" w:rsidR="00A42536" w:rsidRDefault="00A42536" w:rsidP="00B025E3"/>
    <w:p w14:paraId="4B5BE308" w14:textId="11C099D4" w:rsidR="00A42536" w:rsidRDefault="00A42536" w:rsidP="00B025E3"/>
    <w:p w14:paraId="24DA0BB2" w14:textId="20AC6A32" w:rsidR="00A42536" w:rsidRDefault="00A42536" w:rsidP="00B025E3"/>
    <w:p w14:paraId="1172D3B6" w14:textId="0D84F4AA" w:rsidR="00A42536" w:rsidRDefault="00A42536" w:rsidP="00B025E3"/>
    <w:p w14:paraId="40AAE564" w14:textId="489E7877" w:rsidR="00A42536" w:rsidRDefault="00A42536" w:rsidP="00B025E3"/>
    <w:p w14:paraId="028052B0" w14:textId="053F5563" w:rsidR="00A42536" w:rsidRDefault="00A42536" w:rsidP="00B025E3"/>
    <w:p w14:paraId="69BB70E2" w14:textId="74C4893E" w:rsidR="00A42536" w:rsidRDefault="00A42536" w:rsidP="00B025E3"/>
    <w:p w14:paraId="32D205B0" w14:textId="533348F4" w:rsidR="00A42536" w:rsidRDefault="00A42536" w:rsidP="00B025E3"/>
    <w:p w14:paraId="71829061" w14:textId="33382A11" w:rsidR="00A42536" w:rsidRDefault="00A42536" w:rsidP="00B025E3"/>
    <w:p w14:paraId="0CB2A7B8" w14:textId="470862DE" w:rsidR="00A42536" w:rsidRDefault="00A42536" w:rsidP="00B025E3"/>
    <w:p w14:paraId="27C5B87D" w14:textId="00327E0C" w:rsidR="00A42536" w:rsidRDefault="00A42536" w:rsidP="00B025E3"/>
    <w:p w14:paraId="2C1A37C0" w14:textId="66BEC9D4" w:rsidR="00A42536" w:rsidRDefault="00A42536" w:rsidP="00B025E3"/>
    <w:p w14:paraId="4051AE0C" w14:textId="71D42273" w:rsidR="00A42536" w:rsidRDefault="00A42536" w:rsidP="00B025E3"/>
    <w:p w14:paraId="723A9BAC" w14:textId="21505AAD" w:rsidR="00A42536" w:rsidRDefault="00A42536" w:rsidP="00B025E3"/>
    <w:p w14:paraId="23B751C1" w14:textId="17D6B196" w:rsidR="00DA1501" w:rsidRDefault="00DA1501" w:rsidP="00DA1501">
      <w:pPr>
        <w:pStyle w:val="Heading1"/>
      </w:pPr>
      <w:bookmarkStart w:id="2" w:name="_Toc29938220"/>
      <w:r>
        <w:lastRenderedPageBreak/>
        <w:t>Introduction</w:t>
      </w:r>
      <w:bookmarkEnd w:id="2"/>
    </w:p>
    <w:p w14:paraId="4AC82338" w14:textId="77777777" w:rsidR="00DA1501" w:rsidRDefault="00DA1501" w:rsidP="00DA1501">
      <w:pPr>
        <w:pStyle w:val="ListParagraph"/>
        <w:spacing w:before="240"/>
        <w:ind w:left="0"/>
        <w:contextualSpacing w:val="0"/>
        <w:jc w:val="both"/>
      </w:pPr>
      <w:r>
        <w:t>The consumption of consumer goods includes extraction of the raw materials and their processing which together cause depletion of natural resources and numerous amounts of waste. In the past 40 years, 1/3 of the world’s natural resources have been consumed. All of these is influenced mainly by corporations which account for 51 out of the 100 largest economies globally (Cole, 2010). The US, which accounts for just 5% of Earth’s population, consumed 30% of planet resources. Only 1% of goods are still being used by people after six months from the date of sale in this country. Consequently, the average citizen of the US produced 4.5 lbs of waste every day (The story of Stuff Project, 2009). In 2010 the US reported to have less than 4% of local forests left, and around 40% of waterways became undrinkable. In other regions, such as Amazonia, 2000 trees were being cut down every minute the same year (Hodari, 2019). Moreover, by 2040 the consumption of natural resources needed for industrial growth will exceed 170% of the planet’s biocapacity according to World Business Council for Sustainable Development (WBCSD, 2009).</w:t>
      </w:r>
    </w:p>
    <w:p w14:paraId="7AFBE778" w14:textId="77777777" w:rsidR="00DA1501" w:rsidRDefault="00DA1501" w:rsidP="00DA1501">
      <w:pPr>
        <w:pStyle w:val="ListParagraph"/>
        <w:spacing w:before="240"/>
        <w:ind w:left="0"/>
        <w:contextualSpacing w:val="0"/>
        <w:jc w:val="both"/>
      </w:pPr>
      <w:r>
        <w:t>Companies try to convince customers to buy more of their products and services by marketing campaigns targeted on persuading society in their contribution to tackling climate change regardless of real actions. For instance, Coca Cola introduced the new canned green-coloured packages which did not help climate change tackling. Norwegian energy company Statoil tried to convince society that natural gas could become a solution for climate change. EasyJet emphasizes that its fleet has become more fuel- and energy-efficient neglecting the need to reduce flight volumes significantly. Clothes manufacturer and retailer Jigsaw tried to persuade customers that buying more garments would not abound landfills but failed to explain how (Devlin, 2015).</w:t>
      </w:r>
    </w:p>
    <w:p w14:paraId="2CEBD56A" w14:textId="77777777" w:rsidR="00DA1501" w:rsidRDefault="00DA1501" w:rsidP="00DA1501">
      <w:pPr>
        <w:pStyle w:val="ListParagraph"/>
        <w:spacing w:before="240"/>
        <w:ind w:left="0"/>
        <w:contextualSpacing w:val="0"/>
        <w:jc w:val="both"/>
      </w:pPr>
      <w:r>
        <w:t>Overproduction in the US economy contributed to increased demand and supply of consumer goods that drive overconsumption. Planned obsolescence (change in a little component or feature) and perceived obsolescence of products (change in the look of the product) are factors that contribute in extremely high global purchase frequency (IPC, 2019). Textile industry products account for 2% to 10% of environmental impact in the EU and their amount purchased per person increased by 40% over the last 20 years (European Parliament, 2019). Global production of garments has doubled over the last 15 years and now accounts for 100 billion items. Most clothes are being sold for low prices, thereby, companies externalizing of the true costs of fast fashion clothes and cheap accessories production (Cooper, 2018).</w:t>
      </w:r>
    </w:p>
    <w:p w14:paraId="6E670FDB" w14:textId="63C2C989" w:rsidR="00DA1501" w:rsidRDefault="00DA1501" w:rsidP="00DA1501">
      <w:pPr>
        <w:pStyle w:val="ListParagraph"/>
        <w:spacing w:before="240"/>
        <w:ind w:left="0"/>
        <w:contextualSpacing w:val="0"/>
        <w:jc w:val="both"/>
      </w:pPr>
      <w:r>
        <w:t>The abundance of ‘fast fashion’ and overconsumption leads to deforestation and environmental pollution which contribute to climate change. This report outlines and describes the mechanism of this impact and suggests possible solutions for corporations and individuals.</w:t>
      </w:r>
    </w:p>
    <w:p w14:paraId="42BA7405" w14:textId="0601C933" w:rsidR="00586957" w:rsidRDefault="00586957" w:rsidP="00DA1501">
      <w:pPr>
        <w:pStyle w:val="ListParagraph"/>
        <w:spacing w:before="240"/>
        <w:ind w:left="0"/>
        <w:contextualSpacing w:val="0"/>
        <w:jc w:val="both"/>
      </w:pPr>
    </w:p>
    <w:p w14:paraId="0D9053CA" w14:textId="00D04BD5" w:rsidR="00586957" w:rsidRDefault="00586957" w:rsidP="00DA1501">
      <w:pPr>
        <w:pStyle w:val="ListParagraph"/>
        <w:spacing w:before="240"/>
        <w:ind w:left="0"/>
        <w:contextualSpacing w:val="0"/>
        <w:jc w:val="both"/>
      </w:pPr>
    </w:p>
    <w:p w14:paraId="51F9E8F1" w14:textId="2EB8D340" w:rsidR="00586957" w:rsidRDefault="00586957" w:rsidP="00DA1501">
      <w:pPr>
        <w:pStyle w:val="ListParagraph"/>
        <w:spacing w:before="240"/>
        <w:ind w:left="0"/>
        <w:contextualSpacing w:val="0"/>
        <w:jc w:val="both"/>
      </w:pPr>
    </w:p>
    <w:p w14:paraId="038D171E" w14:textId="66D59969" w:rsidR="00586957" w:rsidRDefault="00586957" w:rsidP="00DA1501">
      <w:pPr>
        <w:pStyle w:val="ListParagraph"/>
        <w:spacing w:before="240"/>
        <w:ind w:left="0"/>
        <w:contextualSpacing w:val="0"/>
        <w:jc w:val="both"/>
      </w:pPr>
    </w:p>
    <w:p w14:paraId="2B6B4AAE" w14:textId="19A6784B" w:rsidR="00586957" w:rsidRDefault="00586957" w:rsidP="00DA1501">
      <w:pPr>
        <w:pStyle w:val="ListParagraph"/>
        <w:spacing w:before="240"/>
        <w:ind w:left="0"/>
        <w:contextualSpacing w:val="0"/>
        <w:jc w:val="both"/>
      </w:pPr>
    </w:p>
    <w:p w14:paraId="2261A785" w14:textId="77777777" w:rsidR="00586957" w:rsidRDefault="00586957" w:rsidP="00DA1501">
      <w:pPr>
        <w:pStyle w:val="ListParagraph"/>
        <w:spacing w:before="240"/>
        <w:ind w:left="0"/>
        <w:contextualSpacing w:val="0"/>
        <w:jc w:val="both"/>
      </w:pPr>
    </w:p>
    <w:p w14:paraId="19EDA761" w14:textId="6DDD5522" w:rsidR="004D0184" w:rsidRDefault="004D0184" w:rsidP="004D0184">
      <w:pPr>
        <w:pStyle w:val="Heading1"/>
      </w:pPr>
      <w:bookmarkStart w:id="3" w:name="_Toc29938221"/>
      <w:r>
        <w:lastRenderedPageBreak/>
        <w:t>Examination</w:t>
      </w:r>
      <w:bookmarkEnd w:id="3"/>
    </w:p>
    <w:p w14:paraId="4D3AFEB7" w14:textId="77777777" w:rsidR="004D0184" w:rsidRDefault="004D0184" w:rsidP="004D0184">
      <w:pPr>
        <w:pStyle w:val="Heading2"/>
        <w:spacing w:after="120"/>
      </w:pPr>
      <w:bookmarkStart w:id="4" w:name="_Toc29938222"/>
      <w:r>
        <w:t>Overconsumption and climate change</w:t>
      </w:r>
      <w:bookmarkEnd w:id="4"/>
    </w:p>
    <w:p w14:paraId="6B4AA172" w14:textId="273F33FF" w:rsidR="004D0184" w:rsidRPr="007650C4" w:rsidRDefault="004D0184" w:rsidP="004D0184">
      <w:pPr>
        <w:jc w:val="both"/>
      </w:pPr>
      <w:r w:rsidRPr="007650C4">
        <w:t xml:space="preserve">There </w:t>
      </w:r>
      <w:r>
        <w:t xml:space="preserve">are other objectives that drive overconsumption. The most important is its interdependence with the growth of population that projected to reach 9 billion by 2050. Goldman Sachs estimated that the number of people entering the middle-income class of consumers would increase by 70 to 90 million people annually (WBCSD, 2009). Thereupon consumers will be able to buy and consume even more due to higher disposable income. That can influence the textile industry and business of </w:t>
      </w:r>
      <w:r w:rsidR="00B81E24">
        <w:t>ZARA</w:t>
      </w:r>
      <w:r>
        <w:t>.</w:t>
      </w:r>
    </w:p>
    <w:p w14:paraId="292092FE" w14:textId="77777777" w:rsidR="004D0184" w:rsidRDefault="004D0184" w:rsidP="004D0184">
      <w:pPr>
        <w:jc w:val="both"/>
      </w:pPr>
      <w:r w:rsidRPr="00B7207D">
        <w:t>Textiles (i.e. fib</w:t>
      </w:r>
      <w:r>
        <w:t>re</w:t>
      </w:r>
      <w:r w:rsidRPr="00B7207D">
        <w:t xml:space="preserve"> products) recycling rate has been very low, </w:t>
      </w:r>
      <w:r>
        <w:t xml:space="preserve">since they are made from undegradable and unrecyclable heavy chemicals, and sometimes recycling requires additional costs which companies try to avoid (Wilson, 2018). The industry is accountable for 10% of global greenhouse gas (GHG) emissions. Despite that, garments decomposing in landfills release methane 3-4 times their mass, therefore, worsening global warming (UNCC, 2018). It was reported that 230 kg of </w:t>
      </w:r>
      <m:oMath>
        <m:sSub>
          <m:sSubPr>
            <m:ctrlPr>
              <w:rPr>
                <w:rFonts w:ascii="Cambria Math" w:hAnsi="Cambria Math"/>
                <w:i/>
              </w:rPr>
            </m:ctrlPr>
          </m:sSubPr>
          <m:e>
            <m:r>
              <w:rPr>
                <w:rFonts w:ascii="Cambria Math" w:hAnsi="Cambria Math"/>
              </w:rPr>
              <m:t>CO</m:t>
            </m:r>
          </m:e>
          <m:sub>
            <m:r>
              <w:rPr>
                <w:rFonts w:ascii="Cambria Math" w:hAnsi="Cambria Math"/>
              </w:rPr>
              <m:t>2</m:t>
            </m:r>
          </m:sub>
        </m:sSub>
      </m:oMath>
      <w:r>
        <w:rPr>
          <w:rFonts w:eastAsiaTheme="minorEastAsia"/>
        </w:rPr>
        <w:t xml:space="preserve"> per tonne of textile waste is released in landfills (Zamani, 2011).</w:t>
      </w:r>
      <w:r>
        <w:t xml:space="preserve"> </w:t>
      </w:r>
      <w:r>
        <w:rPr>
          <w:rFonts w:eastAsiaTheme="minorEastAsia"/>
        </w:rPr>
        <w:t xml:space="preserve">Fashion industry has generated 1715 million tonnes of </w:t>
      </w:r>
      <m:oMath>
        <m:sSub>
          <m:sSubPr>
            <m:ctrlPr>
              <w:rPr>
                <w:rFonts w:ascii="Cambria Math" w:hAnsi="Cambria Math"/>
                <w:i/>
              </w:rPr>
            </m:ctrlPr>
          </m:sSubPr>
          <m:e>
            <m:r>
              <w:rPr>
                <w:rFonts w:ascii="Cambria Math" w:hAnsi="Cambria Math"/>
              </w:rPr>
              <m:t>CO</m:t>
            </m:r>
          </m:e>
          <m:sub>
            <m:r>
              <w:rPr>
                <w:rFonts w:ascii="Cambria Math" w:hAnsi="Cambria Math"/>
              </w:rPr>
              <m:t>2</m:t>
            </m:r>
          </m:sub>
        </m:sSub>
      </m:oMath>
      <w:r>
        <w:rPr>
          <w:rFonts w:eastAsiaTheme="minorEastAsia"/>
        </w:rPr>
        <w:t xml:space="preserve"> and 92 million tonnes of waste (European Parliament, 2019).</w:t>
      </w:r>
    </w:p>
    <w:p w14:paraId="61B3E86C" w14:textId="77777777" w:rsidR="004D0184" w:rsidRDefault="004D0184" w:rsidP="004D0184">
      <w:pPr>
        <w:jc w:val="both"/>
      </w:pPr>
      <w:r>
        <w:t>Acrylic, nylon, polyester and other types of artificial fibres that considered as types of plastics, are the materials of which the clothes are manufactured. According to Greenpeace (</w:t>
      </w:r>
      <w:proofErr w:type="spellStart"/>
      <w:r>
        <w:t>Schleeter</w:t>
      </w:r>
      <w:proofErr w:type="spellEnd"/>
      <w:r>
        <w:t xml:space="preserve">, 2018) every two minutes, the plastic amounting in the equivalent of one truckload is being thrown in the ocean. According to a recent study (Geyer, </w:t>
      </w:r>
      <w:proofErr w:type="spellStart"/>
      <w:r>
        <w:t>Jambeck</w:t>
      </w:r>
      <w:proofErr w:type="spellEnd"/>
      <w:r>
        <w:t>, 2017), the total amount of plastics that have been ever produced was estimated at 8.3 billion metric tonnes. Only 9% of it has been recycled, 12% has been burnt, and the rest of it, which is 79%, remain accumulated in landfills and natural environment. About 996 million tons of plastic wastes have been incinerated since the 1950s (Break Free from Plastic, 2018).</w:t>
      </w:r>
      <w:r w:rsidRPr="00956EF9">
        <w:t xml:space="preserve"> </w:t>
      </w:r>
      <w:r>
        <w:t>Under these circumstances</w:t>
      </w:r>
      <w:r w:rsidRPr="00956EF9">
        <w:t>, it can be stated that climate change and global warming issues of are likely to worsen.</w:t>
      </w:r>
    </w:p>
    <w:p w14:paraId="4DE86262" w14:textId="40E89FEB" w:rsidR="004D0184" w:rsidRDefault="004D0184" w:rsidP="004D0184">
      <w:pPr>
        <w:jc w:val="both"/>
      </w:pPr>
      <w:r>
        <w:t xml:space="preserve">Interdependence between overconsumption, climate change and environmental pollution underlies in terms of production of garments that are being turned into waste very soon after purchase, considering that they were produced from toxic cheaper materials. </w:t>
      </w:r>
    </w:p>
    <w:p w14:paraId="374BC586" w14:textId="70E586A2" w:rsidR="00D3727C" w:rsidRDefault="00D3727C" w:rsidP="004D0184">
      <w:pPr>
        <w:jc w:val="both"/>
      </w:pPr>
    </w:p>
    <w:p w14:paraId="306AF6B4" w14:textId="3116433A" w:rsidR="00D3727C" w:rsidRDefault="00D3727C" w:rsidP="004D0184">
      <w:pPr>
        <w:jc w:val="both"/>
      </w:pPr>
    </w:p>
    <w:p w14:paraId="3E1DD373" w14:textId="07C33605" w:rsidR="00D3727C" w:rsidRDefault="00D3727C" w:rsidP="004D0184">
      <w:pPr>
        <w:jc w:val="both"/>
      </w:pPr>
    </w:p>
    <w:p w14:paraId="66FC1EB4" w14:textId="59C93E5C" w:rsidR="00D3727C" w:rsidRDefault="00D3727C" w:rsidP="004D0184">
      <w:pPr>
        <w:jc w:val="both"/>
      </w:pPr>
    </w:p>
    <w:p w14:paraId="186A30FB" w14:textId="3A69A6CB" w:rsidR="00D3727C" w:rsidRDefault="00D3727C" w:rsidP="004D0184">
      <w:pPr>
        <w:jc w:val="both"/>
      </w:pPr>
    </w:p>
    <w:p w14:paraId="02309A68" w14:textId="2D2FE6FC" w:rsidR="00D3727C" w:rsidRDefault="00D3727C" w:rsidP="004D0184">
      <w:pPr>
        <w:jc w:val="both"/>
      </w:pPr>
    </w:p>
    <w:p w14:paraId="21BD2D09" w14:textId="77EC5111" w:rsidR="00D3727C" w:rsidRDefault="00D3727C" w:rsidP="004D0184">
      <w:pPr>
        <w:jc w:val="both"/>
      </w:pPr>
    </w:p>
    <w:p w14:paraId="3FEEF183" w14:textId="61DED0FC" w:rsidR="00D3727C" w:rsidRDefault="00D3727C" w:rsidP="004D0184">
      <w:pPr>
        <w:jc w:val="both"/>
      </w:pPr>
    </w:p>
    <w:p w14:paraId="3C04388D" w14:textId="3DBB24BF" w:rsidR="00D3727C" w:rsidRDefault="00D3727C" w:rsidP="004D0184">
      <w:pPr>
        <w:jc w:val="both"/>
      </w:pPr>
    </w:p>
    <w:p w14:paraId="4F7D8B80" w14:textId="4CE91912" w:rsidR="00D3727C" w:rsidRDefault="00D3727C" w:rsidP="004D0184">
      <w:pPr>
        <w:jc w:val="both"/>
      </w:pPr>
    </w:p>
    <w:p w14:paraId="25739790" w14:textId="46691FEF" w:rsidR="00D3727C" w:rsidRDefault="00D3727C" w:rsidP="004D0184">
      <w:pPr>
        <w:jc w:val="both"/>
      </w:pPr>
    </w:p>
    <w:p w14:paraId="49FAE0A0" w14:textId="6F002CA3" w:rsidR="00D3727C" w:rsidRDefault="00D3727C" w:rsidP="004D0184">
      <w:pPr>
        <w:jc w:val="both"/>
      </w:pPr>
    </w:p>
    <w:p w14:paraId="45EA359C" w14:textId="77777777" w:rsidR="00D3727C" w:rsidRDefault="00D3727C" w:rsidP="004D0184">
      <w:pPr>
        <w:jc w:val="both"/>
      </w:pPr>
    </w:p>
    <w:p w14:paraId="671319B3" w14:textId="16F03964" w:rsidR="004D0184" w:rsidRDefault="004D0184" w:rsidP="004D0184">
      <w:pPr>
        <w:pStyle w:val="Heading2"/>
        <w:spacing w:after="120"/>
      </w:pPr>
      <w:bookmarkStart w:id="5" w:name="_Toc29938223"/>
      <w:r>
        <w:lastRenderedPageBreak/>
        <w:t xml:space="preserve">The focus case: </w:t>
      </w:r>
      <w:r w:rsidR="00B81E24">
        <w:t>ZARA</w:t>
      </w:r>
      <w:bookmarkEnd w:id="5"/>
    </w:p>
    <w:p w14:paraId="74904DD5" w14:textId="77777777" w:rsidR="002E1D4E" w:rsidRPr="002E1D4E" w:rsidRDefault="002E1D4E" w:rsidP="002E1D4E">
      <w:pPr>
        <w:pStyle w:val="NormalWeb"/>
        <w:spacing w:before="0" w:beforeAutospacing="0" w:after="160" w:afterAutospacing="0" w:line="259" w:lineRule="auto"/>
        <w:rPr>
          <w:rFonts w:asciiTheme="minorHAnsi" w:hAnsiTheme="minorHAnsi"/>
          <w:color w:val="1C1E29"/>
          <w:sz w:val="22"/>
        </w:rPr>
      </w:pPr>
      <w:r w:rsidRPr="002E1D4E">
        <w:rPr>
          <w:rFonts w:asciiTheme="minorHAnsi" w:hAnsiTheme="minorHAnsi"/>
          <w:color w:val="1C1E29"/>
          <w:sz w:val="22"/>
        </w:rPr>
        <w:t xml:space="preserve">ZARA is selling and transporting its products around the world; consequently, each step taken by the company is closely monitored by society. It was pointed out that the company not just influenced </w:t>
      </w:r>
      <w:proofErr w:type="gramStart"/>
      <w:r w:rsidRPr="002E1D4E">
        <w:rPr>
          <w:rFonts w:asciiTheme="minorHAnsi" w:hAnsiTheme="minorHAnsi"/>
          <w:color w:val="1C1E29"/>
          <w:sz w:val="22"/>
        </w:rPr>
        <w:t>the vast majority of</w:t>
      </w:r>
      <w:proofErr w:type="gramEnd"/>
      <w:r w:rsidRPr="002E1D4E">
        <w:rPr>
          <w:rFonts w:asciiTheme="minorHAnsi" w:hAnsiTheme="minorHAnsi"/>
          <w:color w:val="1C1E29"/>
          <w:sz w:val="22"/>
        </w:rPr>
        <w:t xml:space="preserve"> shoppers around the world but reshaped consumers’ behaviour. ZARA has created a pattern of a marketing campaign that targeted on encouraging people to shop online and in-store and renew their wardrobe every few weeks. According to Forbes (Danziger, 2018), the company always seek “</w:t>
      </w:r>
      <w:r w:rsidRPr="002E1D4E">
        <w:rPr>
          <w:rStyle w:val="Emphasis"/>
          <w:rFonts w:asciiTheme="minorHAnsi" w:hAnsiTheme="minorHAnsi"/>
          <w:color w:val="1C1E29"/>
          <w:sz w:val="22"/>
        </w:rPr>
        <w:t>reasons for customers</w:t>
      </w:r>
      <w:r w:rsidRPr="002E1D4E">
        <w:rPr>
          <w:rFonts w:asciiTheme="minorHAnsi" w:hAnsiTheme="minorHAnsi"/>
          <w:color w:val="1C1E29"/>
          <w:sz w:val="22"/>
        </w:rPr>
        <w:t> </w:t>
      </w:r>
      <w:r w:rsidRPr="002E1D4E">
        <w:rPr>
          <w:rStyle w:val="Emphasis"/>
          <w:rFonts w:asciiTheme="minorHAnsi" w:hAnsiTheme="minorHAnsi"/>
          <w:color w:val="1C1E29"/>
          <w:sz w:val="22"/>
        </w:rPr>
        <w:t>to visit the stores and catch the hottest trends at affordable prices</w:t>
      </w:r>
      <w:r w:rsidRPr="002E1D4E">
        <w:rPr>
          <w:rFonts w:asciiTheme="minorHAnsi" w:hAnsiTheme="minorHAnsi"/>
          <w:color w:val="1C1E29"/>
          <w:sz w:val="22"/>
        </w:rPr>
        <w:t>”. This finding contradicts with the concept of socially beneficial marketing and aligns rather with the laissez-faire view on marketing and CSR (</w:t>
      </w:r>
      <w:proofErr w:type="spellStart"/>
      <w:r w:rsidRPr="002E1D4E">
        <w:rPr>
          <w:rFonts w:asciiTheme="minorHAnsi" w:hAnsiTheme="minorHAnsi"/>
          <w:color w:val="1C1E29"/>
          <w:sz w:val="22"/>
        </w:rPr>
        <w:t>Sanclemente</w:t>
      </w:r>
      <w:proofErr w:type="spellEnd"/>
      <w:r w:rsidRPr="002E1D4E">
        <w:rPr>
          <w:rFonts w:asciiTheme="minorHAnsi" w:hAnsiTheme="minorHAnsi"/>
          <w:color w:val="1C1E29"/>
          <w:sz w:val="22"/>
        </w:rPr>
        <w:t>-Tellez, 2017).</w:t>
      </w:r>
    </w:p>
    <w:p w14:paraId="5F06CD6D" w14:textId="77777777" w:rsidR="002E1D4E" w:rsidRPr="002E1D4E" w:rsidRDefault="002E1D4E" w:rsidP="002E1D4E">
      <w:pPr>
        <w:pStyle w:val="NormalWeb"/>
        <w:spacing w:before="0" w:beforeAutospacing="0" w:after="160" w:afterAutospacing="0" w:line="259" w:lineRule="auto"/>
        <w:rPr>
          <w:rFonts w:asciiTheme="minorHAnsi" w:hAnsiTheme="minorHAnsi"/>
          <w:color w:val="1C1E29"/>
          <w:sz w:val="22"/>
        </w:rPr>
      </w:pPr>
      <w:r w:rsidRPr="002E1D4E">
        <w:rPr>
          <w:rFonts w:asciiTheme="minorHAnsi" w:hAnsiTheme="minorHAnsi"/>
          <w:color w:val="1C1E29"/>
          <w:sz w:val="22"/>
        </w:rPr>
        <w:t>One of the main problems with ZARA’s supply chain is that it does not provide public information about the frequency of individual suppliers’ performance audits. Given that currently, ZARA cooperates with 1800 suppliers, if some of them fail to comply with company’s Codes of Conduct, it will result in reputational damage and additional operational costs (Inditex, 2018). Violation of employees’ human rights in third world countries is the other problem that emerged within the company’s supply chain. ZARA utilizes integrated supply chain management which is described as centralized. ZARA insists of a high level of responsiveness and traceability of different parties within its SCM; however, it still has problems with the mistreating of employees (Gimenez, 2019). It was assumed that owing to a decentralized SCM system, ZARA set a minimum amount of clothes stocked in-store, which does not correspond with demand in certain regions (Muhammed, 2013).</w:t>
      </w:r>
    </w:p>
    <w:p w14:paraId="71778103" w14:textId="31EBA76C" w:rsidR="00A4530E" w:rsidRDefault="00D712A8" w:rsidP="00D712A8">
      <w:pPr>
        <w:pStyle w:val="Heading3"/>
      </w:pPr>
      <w:bookmarkStart w:id="6" w:name="_Toc29938224"/>
      <w:r>
        <w:t>Codes of Conduct</w:t>
      </w:r>
      <w:bookmarkEnd w:id="6"/>
    </w:p>
    <w:p w14:paraId="64E91667" w14:textId="77777777" w:rsidR="002E1D4E" w:rsidRDefault="002E1D4E" w:rsidP="002E1D4E">
      <w:pPr>
        <w:jc w:val="both"/>
      </w:pPr>
      <w:r>
        <w:t>Codes of conduct that determine frames for ZARA’s activities are the European standard CEN/TS 16822:2015, which refers to self-declared environmental claims and outlines requirements for products performance and limitations of their environmental impact and hazardous chemicals usage (European Parliament, 2019). This code belongs to multi-stakeholder codes in terms of the hierarchy of codes. According to this code, companies agreed to comply with set standards of textile production and all major companies operating in this sector supported this initiative (European Committee for Standardization, 2015).</w:t>
      </w:r>
    </w:p>
    <w:p w14:paraId="0756B880" w14:textId="77777777" w:rsidR="002E1D4E" w:rsidRDefault="002E1D4E" w:rsidP="002E1D4E">
      <w:pPr>
        <w:jc w:val="both"/>
      </w:pPr>
      <w:r>
        <w:t>ZARA has its own Code of Conduct for Manufacturers and Suppliers; for this reason, it carries out various kinds of audits verifying compliance of all stages of the production cycle. Also, the company follows the Code of Conduct and Responsible practices. Each of these Codes belongs to company level of codes’ hierarchy. The organization follows the Environmental Sustainability Policy and the Human Rights Policy, which are classified as global level Codes. These Codes align with the accountability of the company for an accumulation of waste in landfills and contribute to global warming, and climate change and both are the voluntary agreement of the company (Inditex, 2018).</w:t>
      </w:r>
    </w:p>
    <w:p w14:paraId="04224B8A" w14:textId="63030EAC" w:rsidR="00A4530E" w:rsidRDefault="002E1D4E" w:rsidP="002E1D4E">
      <w:pPr>
        <w:jc w:val="both"/>
      </w:pPr>
      <w:r>
        <w:t>ZARA cooperates with the United Nations in</w:t>
      </w:r>
      <w:r>
        <w:t xml:space="preserve"> </w:t>
      </w:r>
      <w:r w:rsidR="00D712A8">
        <w:t>Tanzania</w:t>
      </w:r>
      <w:r w:rsidR="00FF12BD">
        <w:rPr>
          <w:rStyle w:val="FootnoteReference"/>
        </w:rPr>
        <w:footnoteReference w:id="1"/>
      </w:r>
      <w:r w:rsidR="00D712A8">
        <w:t xml:space="preserve"> </w:t>
      </w:r>
      <w:r w:rsidRPr="002E1D4E">
        <w:t>running charitable NGO under the UN Global Compact (2014), which incentivizes companies to utilize new approaches based on focused risk assessment and compliance. Companies agreed to address risks and opportunities in terms of climate and waste.</w:t>
      </w:r>
    </w:p>
    <w:p w14:paraId="23E214F4" w14:textId="10033CEC" w:rsidR="00D433B0" w:rsidRDefault="00D433B0" w:rsidP="00D433B0">
      <w:pPr>
        <w:pStyle w:val="Heading3"/>
      </w:pPr>
      <w:bookmarkStart w:id="7" w:name="_Toc29938225"/>
      <w:r>
        <w:t>Stakeholder analysis</w:t>
      </w:r>
      <w:bookmarkEnd w:id="7"/>
    </w:p>
    <w:p w14:paraId="5FD12164" w14:textId="2577788C" w:rsidR="00586957" w:rsidRDefault="002E1D4E" w:rsidP="004D0184">
      <w:pPr>
        <w:jc w:val="both"/>
      </w:pPr>
      <w:r w:rsidRPr="002E1D4E">
        <w:t>ZARA identifies six groups of its stakeholders: employees, clients, suppliers, community, shareholders and environment. However, each of these groups includes important stakeholders for the company, which can be prioritized using the Power/Interest matrix.</w:t>
      </w:r>
      <w:r w:rsidR="005D589B">
        <w:t xml:space="preserve"> ZARA stakeholders</w:t>
      </w:r>
      <w:r w:rsidR="00B97C69">
        <w:t>’</w:t>
      </w:r>
      <w:r w:rsidR="005D589B">
        <w:t xml:space="preserve"> mapping is depicted in figure 1.</w:t>
      </w:r>
      <w:r w:rsidR="003E3C23">
        <w:t xml:space="preserve"> The figure represents the current state of </w:t>
      </w:r>
      <w:r w:rsidR="00B45E6B">
        <w:t xml:space="preserve">the </w:t>
      </w:r>
      <w:r w:rsidR="003E3C23">
        <w:t xml:space="preserve">company’s interaction with its stakeholders. </w:t>
      </w:r>
    </w:p>
    <w:p w14:paraId="72E757BF" w14:textId="13C2CC3F" w:rsidR="00586957" w:rsidRDefault="00586957" w:rsidP="004D0184">
      <w:pPr>
        <w:jc w:val="both"/>
      </w:pPr>
    </w:p>
    <w:p w14:paraId="2303B533" w14:textId="674282E2" w:rsidR="00586957" w:rsidRDefault="00586957" w:rsidP="004D0184">
      <w:pPr>
        <w:jc w:val="both"/>
      </w:pPr>
    </w:p>
    <w:p w14:paraId="1255A2B2" w14:textId="29F81842" w:rsidR="00586957" w:rsidRDefault="003609CA" w:rsidP="003609CA">
      <w:r>
        <w:rPr>
          <w:noProof/>
        </w:rPr>
        <w:lastRenderedPageBreak/>
        <w:drawing>
          <wp:inline distT="0" distB="0" distL="0" distR="0" wp14:anchorId="2DC771D9" wp14:editId="479435EF">
            <wp:extent cx="4791075" cy="5086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akeholder mapping.jpg"/>
                    <pic:cNvPicPr/>
                  </pic:nvPicPr>
                  <pic:blipFill>
                    <a:blip r:embed="rId7">
                      <a:extLst>
                        <a:ext uri="{28A0092B-C50C-407E-A947-70E740481C1C}">
                          <a14:useLocalDpi xmlns:a14="http://schemas.microsoft.com/office/drawing/2010/main" val="0"/>
                        </a:ext>
                      </a:extLst>
                    </a:blip>
                    <a:stretch>
                      <a:fillRect/>
                    </a:stretch>
                  </pic:blipFill>
                  <pic:spPr>
                    <a:xfrm>
                      <a:off x="0" y="0"/>
                      <a:ext cx="4791075" cy="5086350"/>
                    </a:xfrm>
                    <a:prstGeom prst="rect">
                      <a:avLst/>
                    </a:prstGeom>
                  </pic:spPr>
                </pic:pic>
              </a:graphicData>
            </a:graphic>
          </wp:inline>
        </w:drawing>
      </w:r>
    </w:p>
    <w:p w14:paraId="3438DDE6" w14:textId="5AD021B7" w:rsidR="00586957" w:rsidRPr="000F420D" w:rsidRDefault="000F420D" w:rsidP="009A5E55">
      <w:pPr>
        <w:spacing w:after="0" w:line="240" w:lineRule="auto"/>
        <w:rPr>
          <w:i/>
          <w:sz w:val="18"/>
        </w:rPr>
      </w:pPr>
      <w:r w:rsidRPr="000F420D">
        <w:rPr>
          <w:i/>
          <w:sz w:val="18"/>
        </w:rPr>
        <w:t>Figure 1. The Power/Interest matrix of stakeholders</w:t>
      </w:r>
      <w:r w:rsidR="00B97C69">
        <w:rPr>
          <w:i/>
          <w:sz w:val="18"/>
        </w:rPr>
        <w:t>’</w:t>
      </w:r>
      <w:r w:rsidRPr="000F420D">
        <w:rPr>
          <w:i/>
          <w:sz w:val="18"/>
        </w:rPr>
        <w:t xml:space="preserve"> mapping</w:t>
      </w:r>
    </w:p>
    <w:p w14:paraId="5583F3F1" w14:textId="77777777" w:rsidR="003E3C23" w:rsidRPr="003E3C23" w:rsidRDefault="003E3C23" w:rsidP="003E3C23">
      <w:pPr>
        <w:spacing w:after="0" w:line="240" w:lineRule="auto"/>
        <w:jc w:val="both"/>
        <w:rPr>
          <w:sz w:val="18"/>
        </w:rPr>
      </w:pPr>
      <w:r w:rsidRPr="003E3C23">
        <w:rPr>
          <w:sz w:val="18"/>
        </w:rPr>
        <w:t>Explanation to the figure:</w:t>
      </w:r>
    </w:p>
    <w:p w14:paraId="1541B484" w14:textId="2B256AEE" w:rsidR="00586957" w:rsidRPr="003E3C23" w:rsidRDefault="003E3C23" w:rsidP="003E3C23">
      <w:pPr>
        <w:spacing w:after="0" w:line="240" w:lineRule="auto"/>
        <w:jc w:val="both"/>
        <w:rPr>
          <w:sz w:val="18"/>
        </w:rPr>
      </w:pPr>
      <w:r w:rsidRPr="003E3C23">
        <w:rPr>
          <w:sz w:val="18"/>
        </w:rPr>
        <w:t>ES Institutions – Environmental safety institutions</w:t>
      </w:r>
    </w:p>
    <w:p w14:paraId="6485FC18" w14:textId="4DC5E2B0" w:rsidR="003E3C23" w:rsidRDefault="003E3C23" w:rsidP="003E3C23">
      <w:pPr>
        <w:spacing w:after="240" w:line="240" w:lineRule="auto"/>
        <w:jc w:val="both"/>
        <w:rPr>
          <w:i/>
          <w:sz w:val="18"/>
        </w:rPr>
      </w:pPr>
      <w:r w:rsidRPr="003E3C23">
        <w:rPr>
          <w:i/>
          <w:sz w:val="18"/>
        </w:rPr>
        <w:t xml:space="preserve">Red colour represents possible threats, orange colour represents neutral impact, and </w:t>
      </w:r>
      <w:r w:rsidR="000D02AC">
        <w:rPr>
          <w:i/>
          <w:sz w:val="18"/>
        </w:rPr>
        <w:t xml:space="preserve">the </w:t>
      </w:r>
      <w:r w:rsidRPr="003E3C23">
        <w:rPr>
          <w:i/>
          <w:sz w:val="18"/>
        </w:rPr>
        <w:t xml:space="preserve">green represents </w:t>
      </w:r>
      <w:r w:rsidR="000D02AC">
        <w:rPr>
          <w:i/>
          <w:sz w:val="18"/>
        </w:rPr>
        <w:t xml:space="preserve">a </w:t>
      </w:r>
      <w:r w:rsidRPr="003E3C23">
        <w:rPr>
          <w:i/>
          <w:sz w:val="18"/>
        </w:rPr>
        <w:t>positive impact</w:t>
      </w:r>
    </w:p>
    <w:p w14:paraId="0ACDB368" w14:textId="2E116193" w:rsidR="00813651" w:rsidRPr="009A5E55" w:rsidRDefault="009A5E55" w:rsidP="009A5E55">
      <w:pPr>
        <w:spacing w:line="269" w:lineRule="auto"/>
        <w:jc w:val="both"/>
      </w:pPr>
      <w:r w:rsidRPr="009A5E55">
        <w:t>The impact of stakeholders on ZARA’s activities classified in figure 1 is explained in figure 2.</w:t>
      </w:r>
    </w:p>
    <w:p w14:paraId="6BD90F8E" w14:textId="15C38BD3" w:rsidR="009A5E55" w:rsidRPr="009A5E55" w:rsidRDefault="009A5E55" w:rsidP="009A5E55">
      <w:pPr>
        <w:spacing w:line="269" w:lineRule="auto"/>
        <w:rPr>
          <w:sz w:val="18"/>
        </w:rPr>
      </w:pPr>
      <w:r>
        <w:rPr>
          <w:noProof/>
          <w:sz w:val="18"/>
        </w:rPr>
        <w:lastRenderedPageBreak/>
        <w:drawing>
          <wp:inline distT="0" distB="0" distL="0" distR="0" wp14:anchorId="09D7E9DC" wp14:editId="27203BC6">
            <wp:extent cx="5505245" cy="7162165"/>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akeholder explanation.jpg"/>
                    <pic:cNvPicPr/>
                  </pic:nvPicPr>
                  <pic:blipFill>
                    <a:blip r:embed="rId8">
                      <a:extLst>
                        <a:ext uri="{28A0092B-C50C-407E-A947-70E740481C1C}">
                          <a14:useLocalDpi xmlns:a14="http://schemas.microsoft.com/office/drawing/2010/main" val="0"/>
                        </a:ext>
                      </a:extLst>
                    </a:blip>
                    <a:stretch>
                      <a:fillRect/>
                    </a:stretch>
                  </pic:blipFill>
                  <pic:spPr>
                    <a:xfrm>
                      <a:off x="0" y="0"/>
                      <a:ext cx="5515271" cy="7175208"/>
                    </a:xfrm>
                    <a:prstGeom prst="rect">
                      <a:avLst/>
                    </a:prstGeom>
                  </pic:spPr>
                </pic:pic>
              </a:graphicData>
            </a:graphic>
          </wp:inline>
        </w:drawing>
      </w:r>
    </w:p>
    <w:p w14:paraId="0C7FC9CA" w14:textId="700F7A28" w:rsidR="00813651" w:rsidRPr="009A3B5F" w:rsidRDefault="009A5E55" w:rsidP="009A3B5F">
      <w:pPr>
        <w:spacing w:after="0" w:line="240" w:lineRule="auto"/>
        <w:jc w:val="both"/>
        <w:rPr>
          <w:i/>
          <w:sz w:val="18"/>
        </w:rPr>
      </w:pPr>
      <w:r w:rsidRPr="009A3B5F">
        <w:rPr>
          <w:i/>
          <w:sz w:val="18"/>
        </w:rPr>
        <w:t xml:space="preserve">Figure 2. </w:t>
      </w:r>
      <w:r w:rsidR="009A3B5F" w:rsidRPr="009A3B5F">
        <w:rPr>
          <w:i/>
          <w:sz w:val="18"/>
        </w:rPr>
        <w:t xml:space="preserve">Explanation of ZARA’s stakeholders impact classification </w:t>
      </w:r>
    </w:p>
    <w:p w14:paraId="7BC65666" w14:textId="1AA1DBAC" w:rsidR="00813651" w:rsidRDefault="009A3B5F" w:rsidP="009A3B5F">
      <w:pPr>
        <w:spacing w:after="0" w:line="240" w:lineRule="auto"/>
        <w:jc w:val="both"/>
        <w:rPr>
          <w:sz w:val="18"/>
        </w:rPr>
      </w:pPr>
      <w:r>
        <w:rPr>
          <w:sz w:val="18"/>
        </w:rPr>
        <w:t xml:space="preserve">Explanation to the figure: </w:t>
      </w:r>
    </w:p>
    <w:p w14:paraId="01B512AB" w14:textId="29B59241" w:rsidR="009A3B5F" w:rsidRDefault="009A3B5F" w:rsidP="009A5E55">
      <w:pPr>
        <w:spacing w:line="269" w:lineRule="auto"/>
        <w:jc w:val="both"/>
        <w:rPr>
          <w:sz w:val="18"/>
        </w:rPr>
      </w:pPr>
      <w:r>
        <w:rPr>
          <w:sz w:val="18"/>
        </w:rPr>
        <w:t>Classification of impact is represented by numbers: negative impact is represented by ‘-1’; neutral impact is represented by ‘0’, and positive is represented by ‘+1’</w:t>
      </w:r>
      <w:r w:rsidR="000D02AC">
        <w:rPr>
          <w:sz w:val="18"/>
        </w:rPr>
        <w:t>.</w:t>
      </w:r>
    </w:p>
    <w:p w14:paraId="35B888BA" w14:textId="35748162" w:rsidR="001C46A0" w:rsidRPr="001C46A0" w:rsidRDefault="001C46A0" w:rsidP="009A5E55">
      <w:pPr>
        <w:spacing w:line="269" w:lineRule="auto"/>
        <w:jc w:val="both"/>
      </w:pPr>
      <w:r>
        <w:t>According to Inditex, the ZARA’s parent company, prioritization of the company’s stakeholders is intertwined with its business model and aligns with the 17</w:t>
      </w:r>
      <w:r w:rsidRPr="001C46A0">
        <w:rPr>
          <w:vertAlign w:val="superscript"/>
        </w:rPr>
        <w:t>th</w:t>
      </w:r>
      <w:r>
        <w:t xml:space="preserve"> Sustainable Development Goal of “Partnership for the Goals” (Inditex, 2016).</w:t>
      </w:r>
    </w:p>
    <w:p w14:paraId="3D6913DE" w14:textId="24336CBB" w:rsidR="00586957" w:rsidRDefault="00586957" w:rsidP="004D0184">
      <w:pPr>
        <w:jc w:val="both"/>
      </w:pPr>
    </w:p>
    <w:p w14:paraId="63DF10FB" w14:textId="7F9B5F39" w:rsidR="001C46A0" w:rsidRDefault="001C46A0" w:rsidP="004D0184">
      <w:pPr>
        <w:jc w:val="both"/>
      </w:pPr>
    </w:p>
    <w:p w14:paraId="06A2DAAD" w14:textId="77777777" w:rsidR="001C46A0" w:rsidRPr="001F14B0" w:rsidRDefault="001C46A0" w:rsidP="001C46A0">
      <w:pPr>
        <w:pStyle w:val="Heading3"/>
        <w:spacing w:before="0" w:after="160"/>
        <w:rPr>
          <w:sz w:val="22"/>
        </w:rPr>
      </w:pPr>
      <w:bookmarkStart w:id="8" w:name="_Toc29938226"/>
      <w:r>
        <w:lastRenderedPageBreak/>
        <w:t>Carroll’s pyramid of CSR</w:t>
      </w:r>
      <w:bookmarkEnd w:id="8"/>
    </w:p>
    <w:p w14:paraId="30ABD88B" w14:textId="44850C33" w:rsidR="001C46A0" w:rsidRDefault="001C46A0" w:rsidP="001C46A0">
      <w:pPr>
        <w:spacing w:line="269" w:lineRule="auto"/>
        <w:jc w:val="both"/>
      </w:pPr>
      <w:r>
        <w:t xml:space="preserve">Economic responsibility of the company comprises its financial performance indicators. </w:t>
      </w:r>
      <w:r w:rsidR="00CD48B2">
        <w:t xml:space="preserve">From 2010 to 2018 ZARA has been reporting EBITDA more than 3 billion euro each year with CAGR at </w:t>
      </w:r>
      <w:r w:rsidR="00C16815">
        <w:t>7% from 2013 to 2018 (Inditex, 2019). Legal responsibilities of the company are measured in terms of compliance with legal requirements of policy makers. The company is required to follow European legal acts and directives such as Company Law and Corporate Governance directives and regulations (European Commission, 2019).</w:t>
      </w:r>
      <w:r w:rsidR="00D33119">
        <w:t xml:space="preserve"> </w:t>
      </w:r>
      <w:r w:rsidR="00024B84">
        <w:t>ZARA’s e</w:t>
      </w:r>
      <w:r w:rsidR="00D33119">
        <w:t xml:space="preserve">thical responsibilities comprise </w:t>
      </w:r>
      <w:r w:rsidR="00024B84">
        <w:t xml:space="preserve">with Codes of Conduct developed by the company itself. Philanthropic </w:t>
      </w:r>
      <w:r w:rsidR="00397F30">
        <w:t>responsibilities of ZARA can be seen through its charity in Tanzania.</w:t>
      </w:r>
    </w:p>
    <w:p w14:paraId="4B9F2117" w14:textId="77777777" w:rsidR="001C46A0" w:rsidRDefault="001C46A0" w:rsidP="001C46A0">
      <w:pPr>
        <w:spacing w:line="269" w:lineRule="auto"/>
        <w:jc w:val="both"/>
      </w:pPr>
      <w:r>
        <w:t>The company’s compliance with its social responsibilities is illustrated in figure 3.</w:t>
      </w:r>
    </w:p>
    <w:p w14:paraId="32C54BF8" w14:textId="77777777" w:rsidR="001C46A0" w:rsidRDefault="001C46A0" w:rsidP="001C46A0">
      <w:pPr>
        <w:spacing w:line="269" w:lineRule="auto"/>
        <w:jc w:val="both"/>
      </w:pPr>
      <w:r>
        <w:rPr>
          <w:noProof/>
        </w:rPr>
        <w:drawing>
          <wp:inline distT="0" distB="0" distL="0" distR="0" wp14:anchorId="57AF3363" wp14:editId="77534FAD">
            <wp:extent cx="5457825" cy="4219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rroll pyramid.jpg"/>
                    <pic:cNvPicPr/>
                  </pic:nvPicPr>
                  <pic:blipFill>
                    <a:blip r:embed="rId9">
                      <a:extLst>
                        <a:ext uri="{28A0092B-C50C-407E-A947-70E740481C1C}">
                          <a14:useLocalDpi xmlns:a14="http://schemas.microsoft.com/office/drawing/2010/main" val="0"/>
                        </a:ext>
                      </a:extLst>
                    </a:blip>
                    <a:stretch>
                      <a:fillRect/>
                    </a:stretch>
                  </pic:blipFill>
                  <pic:spPr>
                    <a:xfrm>
                      <a:off x="0" y="0"/>
                      <a:ext cx="5457825" cy="4219575"/>
                    </a:xfrm>
                    <a:prstGeom prst="rect">
                      <a:avLst/>
                    </a:prstGeom>
                  </pic:spPr>
                </pic:pic>
              </a:graphicData>
            </a:graphic>
          </wp:inline>
        </w:drawing>
      </w:r>
    </w:p>
    <w:p w14:paraId="5600300D" w14:textId="77777777" w:rsidR="001C46A0" w:rsidRPr="009D5542" w:rsidRDefault="001C46A0" w:rsidP="001C46A0">
      <w:pPr>
        <w:spacing w:after="0" w:line="240" w:lineRule="auto"/>
        <w:jc w:val="both"/>
        <w:rPr>
          <w:i/>
          <w:sz w:val="18"/>
          <w:szCs w:val="18"/>
        </w:rPr>
      </w:pPr>
      <w:r w:rsidRPr="009D5542">
        <w:rPr>
          <w:i/>
          <w:sz w:val="18"/>
          <w:szCs w:val="18"/>
        </w:rPr>
        <w:t>Figure 3. Carroll’s pyramid of Corporate Social Responsibility</w:t>
      </w:r>
    </w:p>
    <w:p w14:paraId="60403D16" w14:textId="49E2CFDB" w:rsidR="001C46A0" w:rsidRDefault="001C46A0" w:rsidP="001C46A0">
      <w:pPr>
        <w:spacing w:after="0" w:line="240" w:lineRule="auto"/>
        <w:jc w:val="both"/>
        <w:rPr>
          <w:i/>
          <w:sz w:val="18"/>
          <w:szCs w:val="18"/>
        </w:rPr>
      </w:pPr>
      <w:r w:rsidRPr="009D5542">
        <w:rPr>
          <w:i/>
          <w:sz w:val="18"/>
          <w:szCs w:val="18"/>
        </w:rPr>
        <w:t>Source: Carroll, A.B. Carroll’s pyramid of CSR: taking another look</w:t>
      </w:r>
    </w:p>
    <w:p w14:paraId="1D4CE2AC" w14:textId="29A0995B" w:rsidR="00A75A8D" w:rsidRDefault="00A75A8D" w:rsidP="001C46A0">
      <w:pPr>
        <w:spacing w:after="0" w:line="240" w:lineRule="auto"/>
        <w:jc w:val="both"/>
        <w:rPr>
          <w:i/>
          <w:sz w:val="18"/>
          <w:szCs w:val="18"/>
        </w:rPr>
      </w:pPr>
    </w:p>
    <w:p w14:paraId="11280CBB" w14:textId="487D1F26" w:rsidR="00A75A8D" w:rsidRDefault="00A75A8D" w:rsidP="001C46A0">
      <w:pPr>
        <w:spacing w:after="0" w:line="240" w:lineRule="auto"/>
        <w:jc w:val="both"/>
        <w:rPr>
          <w:i/>
          <w:sz w:val="18"/>
          <w:szCs w:val="18"/>
        </w:rPr>
      </w:pPr>
    </w:p>
    <w:p w14:paraId="0320DE02" w14:textId="1EF1A71B" w:rsidR="00A75A8D" w:rsidRDefault="00A75A8D" w:rsidP="001C46A0">
      <w:pPr>
        <w:spacing w:after="0" w:line="240" w:lineRule="auto"/>
        <w:jc w:val="both"/>
        <w:rPr>
          <w:i/>
          <w:sz w:val="18"/>
          <w:szCs w:val="18"/>
        </w:rPr>
      </w:pPr>
    </w:p>
    <w:p w14:paraId="37A46904" w14:textId="395D7D65" w:rsidR="00A75A8D" w:rsidRDefault="00A75A8D" w:rsidP="001C46A0">
      <w:pPr>
        <w:spacing w:after="0" w:line="240" w:lineRule="auto"/>
        <w:jc w:val="both"/>
        <w:rPr>
          <w:i/>
          <w:sz w:val="18"/>
          <w:szCs w:val="18"/>
        </w:rPr>
      </w:pPr>
    </w:p>
    <w:p w14:paraId="52A05558" w14:textId="6BF70003" w:rsidR="00A75A8D" w:rsidRDefault="00A75A8D" w:rsidP="001C46A0">
      <w:pPr>
        <w:spacing w:after="0" w:line="240" w:lineRule="auto"/>
        <w:jc w:val="both"/>
        <w:rPr>
          <w:i/>
          <w:sz w:val="18"/>
          <w:szCs w:val="18"/>
        </w:rPr>
      </w:pPr>
    </w:p>
    <w:p w14:paraId="7DC85445" w14:textId="0955CB8A" w:rsidR="00A75A8D" w:rsidRDefault="00A75A8D" w:rsidP="001C46A0">
      <w:pPr>
        <w:spacing w:after="0" w:line="240" w:lineRule="auto"/>
        <w:jc w:val="both"/>
        <w:rPr>
          <w:i/>
          <w:sz w:val="18"/>
          <w:szCs w:val="18"/>
        </w:rPr>
      </w:pPr>
    </w:p>
    <w:p w14:paraId="3B6E12F9" w14:textId="08DAA9E2" w:rsidR="00A75A8D" w:rsidRDefault="00A75A8D" w:rsidP="001C46A0">
      <w:pPr>
        <w:spacing w:after="0" w:line="240" w:lineRule="auto"/>
        <w:jc w:val="both"/>
        <w:rPr>
          <w:i/>
          <w:sz w:val="18"/>
          <w:szCs w:val="18"/>
        </w:rPr>
      </w:pPr>
    </w:p>
    <w:p w14:paraId="47B40B42" w14:textId="6120B9BE" w:rsidR="00A75A8D" w:rsidRDefault="00A75A8D" w:rsidP="001C46A0">
      <w:pPr>
        <w:spacing w:after="0" w:line="240" w:lineRule="auto"/>
        <w:jc w:val="both"/>
        <w:rPr>
          <w:i/>
          <w:sz w:val="18"/>
          <w:szCs w:val="18"/>
        </w:rPr>
      </w:pPr>
    </w:p>
    <w:p w14:paraId="3F8294E6" w14:textId="0F972475" w:rsidR="00A75A8D" w:rsidRDefault="00A75A8D" w:rsidP="001C46A0">
      <w:pPr>
        <w:spacing w:after="0" w:line="240" w:lineRule="auto"/>
        <w:jc w:val="both"/>
        <w:rPr>
          <w:i/>
          <w:sz w:val="18"/>
          <w:szCs w:val="18"/>
        </w:rPr>
      </w:pPr>
    </w:p>
    <w:p w14:paraId="345E5B5F" w14:textId="22E40E33" w:rsidR="00A75A8D" w:rsidRDefault="00A75A8D" w:rsidP="001C46A0">
      <w:pPr>
        <w:spacing w:after="0" w:line="240" w:lineRule="auto"/>
        <w:jc w:val="both"/>
        <w:rPr>
          <w:i/>
          <w:sz w:val="18"/>
          <w:szCs w:val="18"/>
        </w:rPr>
      </w:pPr>
    </w:p>
    <w:p w14:paraId="22018755" w14:textId="2FB18253" w:rsidR="00A75A8D" w:rsidRDefault="00A75A8D" w:rsidP="001C46A0">
      <w:pPr>
        <w:spacing w:after="0" w:line="240" w:lineRule="auto"/>
        <w:jc w:val="both"/>
        <w:rPr>
          <w:i/>
          <w:sz w:val="18"/>
          <w:szCs w:val="18"/>
        </w:rPr>
      </w:pPr>
    </w:p>
    <w:p w14:paraId="47E177B4" w14:textId="2FBA0E28" w:rsidR="00A75A8D" w:rsidRDefault="00A75A8D" w:rsidP="001C46A0">
      <w:pPr>
        <w:spacing w:after="0" w:line="240" w:lineRule="auto"/>
        <w:jc w:val="both"/>
        <w:rPr>
          <w:i/>
          <w:sz w:val="18"/>
          <w:szCs w:val="18"/>
        </w:rPr>
      </w:pPr>
    </w:p>
    <w:p w14:paraId="0FBDDF3D" w14:textId="0229DE50" w:rsidR="00A75A8D" w:rsidRDefault="00A75A8D" w:rsidP="001C46A0">
      <w:pPr>
        <w:spacing w:after="0" w:line="240" w:lineRule="auto"/>
        <w:jc w:val="both"/>
        <w:rPr>
          <w:i/>
          <w:sz w:val="18"/>
          <w:szCs w:val="18"/>
        </w:rPr>
      </w:pPr>
    </w:p>
    <w:p w14:paraId="1B424A8D" w14:textId="5932D27F" w:rsidR="00A75A8D" w:rsidRDefault="00A75A8D" w:rsidP="001C46A0">
      <w:pPr>
        <w:spacing w:after="0" w:line="240" w:lineRule="auto"/>
        <w:jc w:val="both"/>
        <w:rPr>
          <w:i/>
          <w:sz w:val="18"/>
          <w:szCs w:val="18"/>
        </w:rPr>
      </w:pPr>
    </w:p>
    <w:p w14:paraId="0DC249BA" w14:textId="71931426" w:rsidR="00A75A8D" w:rsidRDefault="00A75A8D" w:rsidP="001C46A0">
      <w:pPr>
        <w:spacing w:after="0" w:line="240" w:lineRule="auto"/>
        <w:jc w:val="both"/>
        <w:rPr>
          <w:i/>
          <w:sz w:val="18"/>
          <w:szCs w:val="18"/>
        </w:rPr>
      </w:pPr>
    </w:p>
    <w:p w14:paraId="3278DCC2" w14:textId="61B9C821" w:rsidR="00A75A8D" w:rsidRDefault="00A75A8D" w:rsidP="001C46A0">
      <w:pPr>
        <w:spacing w:after="0" w:line="240" w:lineRule="auto"/>
        <w:jc w:val="both"/>
        <w:rPr>
          <w:i/>
          <w:sz w:val="18"/>
          <w:szCs w:val="18"/>
        </w:rPr>
      </w:pPr>
    </w:p>
    <w:p w14:paraId="2F3F8909" w14:textId="3378D917" w:rsidR="00A75A8D" w:rsidRDefault="00A75A8D" w:rsidP="001C46A0">
      <w:pPr>
        <w:spacing w:after="0" w:line="240" w:lineRule="auto"/>
        <w:jc w:val="both"/>
        <w:rPr>
          <w:i/>
          <w:sz w:val="18"/>
          <w:szCs w:val="18"/>
        </w:rPr>
      </w:pPr>
    </w:p>
    <w:p w14:paraId="3E2D1163" w14:textId="6200C81F" w:rsidR="00A75A8D" w:rsidRDefault="00A75A8D" w:rsidP="001C46A0">
      <w:pPr>
        <w:spacing w:after="0" w:line="240" w:lineRule="auto"/>
        <w:jc w:val="both"/>
        <w:rPr>
          <w:i/>
          <w:sz w:val="18"/>
          <w:szCs w:val="18"/>
        </w:rPr>
      </w:pPr>
    </w:p>
    <w:p w14:paraId="530A4033" w14:textId="4B4DD6CB" w:rsidR="00A75A8D" w:rsidRDefault="00A75A8D" w:rsidP="001C46A0">
      <w:pPr>
        <w:spacing w:after="0" w:line="240" w:lineRule="auto"/>
        <w:jc w:val="both"/>
        <w:rPr>
          <w:i/>
          <w:sz w:val="18"/>
          <w:szCs w:val="18"/>
        </w:rPr>
      </w:pPr>
    </w:p>
    <w:p w14:paraId="27374309" w14:textId="77777777" w:rsidR="00A75A8D" w:rsidRPr="00CB41E1" w:rsidRDefault="00A75A8D" w:rsidP="00A75A8D">
      <w:pPr>
        <w:pStyle w:val="Heading3"/>
        <w:spacing w:before="0" w:after="160" w:line="269" w:lineRule="auto"/>
        <w:rPr>
          <w:sz w:val="22"/>
        </w:rPr>
      </w:pPr>
      <w:bookmarkStart w:id="9" w:name="_Toc29938227"/>
      <w:r>
        <w:lastRenderedPageBreak/>
        <w:t>Triple Bottom Line</w:t>
      </w:r>
      <w:bookmarkEnd w:id="9"/>
    </w:p>
    <w:p w14:paraId="73F036DA" w14:textId="21C827F2" w:rsidR="00982C3D" w:rsidRDefault="00B06956" w:rsidP="00A75A8D">
      <w:pPr>
        <w:jc w:val="both"/>
      </w:pPr>
      <w:r>
        <w:t xml:space="preserve">In terms of economic impact, ZARA </w:t>
      </w:r>
      <w:r w:rsidR="004802ED">
        <w:t>has created</w:t>
      </w:r>
      <w:r>
        <w:t xml:space="preserve"> </w:t>
      </w:r>
      <w:r w:rsidR="004802ED">
        <w:t>171839 jobs worldwide in 2019 (Inditex, 2018).</w:t>
      </w:r>
      <w:r w:rsidR="004F43DC">
        <w:t xml:space="preserve"> It also affects society and </w:t>
      </w:r>
      <w:r w:rsidR="009468F1">
        <w:t xml:space="preserve">the </w:t>
      </w:r>
      <w:r w:rsidR="004F43DC">
        <w:t xml:space="preserve">environment by implementing </w:t>
      </w:r>
      <w:r w:rsidR="005E7510">
        <w:t xml:space="preserve">the </w:t>
      </w:r>
      <w:r w:rsidR="004F43DC">
        <w:t>company’s Codes of Conduct.</w:t>
      </w:r>
      <w:r w:rsidR="005E7510">
        <w:t xml:space="preserve"> ZARA employees operate one of the most efficient supply chain systems in time and costs dimensions in the world</w:t>
      </w:r>
      <w:r w:rsidR="009468F1">
        <w:t xml:space="preserve"> developed by themselves</w:t>
      </w:r>
      <w:r w:rsidR="005E7510">
        <w:t>.</w:t>
      </w:r>
      <w:r w:rsidR="009468F1">
        <w:t xml:space="preserve"> </w:t>
      </w:r>
      <w:r w:rsidR="001E1A1E">
        <w:t xml:space="preserve">ZARA </w:t>
      </w:r>
      <w:r w:rsidR="00797E17">
        <w:t>expects to achieve 100% sustainability of its clothes by 2025, thus, reducing the negative impact on the environment (Bain, 2018).</w:t>
      </w:r>
    </w:p>
    <w:p w14:paraId="0E13858B" w14:textId="4886BC3C" w:rsidR="00A75A8D" w:rsidRDefault="00A75A8D" w:rsidP="00A75A8D">
      <w:pPr>
        <w:jc w:val="both"/>
      </w:pPr>
      <w:r>
        <w:t>Organization’s footprint in economic, social and environmental aspects is demonstrated in figure 4.</w:t>
      </w:r>
    </w:p>
    <w:p w14:paraId="1DF6CDBC" w14:textId="77777777" w:rsidR="00A75A8D" w:rsidRDefault="00A75A8D" w:rsidP="00A75A8D">
      <w:r>
        <w:rPr>
          <w:noProof/>
        </w:rPr>
        <w:drawing>
          <wp:inline distT="0" distB="0" distL="0" distR="0" wp14:anchorId="5806020C" wp14:editId="79896FA1">
            <wp:extent cx="3400425" cy="325258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екшззду ищеещь.jpg"/>
                    <pic:cNvPicPr/>
                  </pic:nvPicPr>
                  <pic:blipFill>
                    <a:blip r:embed="rId10">
                      <a:extLst>
                        <a:ext uri="{28A0092B-C50C-407E-A947-70E740481C1C}">
                          <a14:useLocalDpi xmlns:a14="http://schemas.microsoft.com/office/drawing/2010/main" val="0"/>
                        </a:ext>
                      </a:extLst>
                    </a:blip>
                    <a:stretch>
                      <a:fillRect/>
                    </a:stretch>
                  </pic:blipFill>
                  <pic:spPr>
                    <a:xfrm>
                      <a:off x="0" y="0"/>
                      <a:ext cx="3405381" cy="3257320"/>
                    </a:xfrm>
                    <a:prstGeom prst="rect">
                      <a:avLst/>
                    </a:prstGeom>
                  </pic:spPr>
                </pic:pic>
              </a:graphicData>
            </a:graphic>
          </wp:inline>
        </w:drawing>
      </w:r>
    </w:p>
    <w:p w14:paraId="203F6D88" w14:textId="6390FFF4" w:rsidR="00A75A8D" w:rsidRDefault="00A75A8D" w:rsidP="00A75A8D">
      <w:pPr>
        <w:spacing w:after="0" w:line="240" w:lineRule="auto"/>
        <w:rPr>
          <w:i/>
          <w:sz w:val="18"/>
        </w:rPr>
      </w:pPr>
      <w:r w:rsidRPr="00CD48B2">
        <w:rPr>
          <w:i/>
          <w:sz w:val="18"/>
        </w:rPr>
        <w:t xml:space="preserve">Figure </w:t>
      </w:r>
      <w:r w:rsidR="00BD3550">
        <w:rPr>
          <w:i/>
          <w:sz w:val="18"/>
        </w:rPr>
        <w:t>4</w:t>
      </w:r>
      <w:r w:rsidRPr="00CD48B2">
        <w:rPr>
          <w:i/>
          <w:sz w:val="18"/>
        </w:rPr>
        <w:t>. Triple Bottom Line framework</w:t>
      </w:r>
    </w:p>
    <w:p w14:paraId="3C59B1C7" w14:textId="77777777" w:rsidR="00A75A8D" w:rsidRPr="00CD48B2" w:rsidRDefault="00A75A8D" w:rsidP="00A75A8D">
      <w:pPr>
        <w:spacing w:after="0" w:line="240" w:lineRule="auto"/>
        <w:rPr>
          <w:i/>
          <w:sz w:val="18"/>
        </w:rPr>
      </w:pPr>
      <w:r>
        <w:rPr>
          <w:i/>
          <w:sz w:val="18"/>
        </w:rPr>
        <w:t xml:space="preserve">Source: </w:t>
      </w:r>
      <w:r w:rsidRPr="00CD48B2">
        <w:rPr>
          <w:i/>
          <w:sz w:val="18"/>
        </w:rPr>
        <w:t>Elkington, J. (</w:t>
      </w:r>
      <w:r>
        <w:rPr>
          <w:i/>
          <w:sz w:val="18"/>
        </w:rPr>
        <w:t>1997</w:t>
      </w:r>
      <w:r w:rsidRPr="00CD48B2">
        <w:rPr>
          <w:i/>
          <w:sz w:val="18"/>
        </w:rPr>
        <w:t>) Enter the Triple Bottom Line.</w:t>
      </w:r>
    </w:p>
    <w:p w14:paraId="043603AA" w14:textId="306CF165" w:rsidR="00A75A8D" w:rsidRPr="009D5542" w:rsidRDefault="00A75A8D" w:rsidP="001C46A0">
      <w:pPr>
        <w:spacing w:after="0" w:line="240" w:lineRule="auto"/>
        <w:jc w:val="both"/>
        <w:rPr>
          <w:i/>
          <w:sz w:val="18"/>
          <w:szCs w:val="18"/>
        </w:rPr>
      </w:pPr>
    </w:p>
    <w:p w14:paraId="1B745115" w14:textId="77777777" w:rsidR="001C46A0" w:rsidRPr="009A5E55" w:rsidRDefault="001C46A0" w:rsidP="001C46A0">
      <w:pPr>
        <w:spacing w:line="269" w:lineRule="auto"/>
        <w:jc w:val="both"/>
        <w:rPr>
          <w:sz w:val="18"/>
        </w:rPr>
      </w:pPr>
    </w:p>
    <w:p w14:paraId="58574F2B" w14:textId="77777777" w:rsidR="001C46A0" w:rsidRPr="003E3C23" w:rsidRDefault="001C46A0" w:rsidP="001C46A0">
      <w:pPr>
        <w:spacing w:after="240" w:line="240" w:lineRule="auto"/>
        <w:jc w:val="both"/>
        <w:rPr>
          <w:i/>
          <w:sz w:val="18"/>
        </w:rPr>
      </w:pPr>
    </w:p>
    <w:p w14:paraId="02816F59" w14:textId="3A99619B" w:rsidR="003721E4" w:rsidRDefault="003721E4" w:rsidP="00537B0F">
      <w:pPr>
        <w:jc w:val="both"/>
      </w:pPr>
    </w:p>
    <w:p w14:paraId="29423A99" w14:textId="6CCECE67" w:rsidR="003721E4" w:rsidRDefault="003721E4" w:rsidP="00537B0F">
      <w:pPr>
        <w:jc w:val="both"/>
      </w:pPr>
    </w:p>
    <w:p w14:paraId="54D148EB" w14:textId="7BE730D1" w:rsidR="003721E4" w:rsidRDefault="003721E4" w:rsidP="00537B0F">
      <w:pPr>
        <w:jc w:val="both"/>
      </w:pPr>
    </w:p>
    <w:p w14:paraId="6F48ACC5" w14:textId="521902AB" w:rsidR="003721E4" w:rsidRDefault="003721E4" w:rsidP="00537B0F">
      <w:pPr>
        <w:jc w:val="both"/>
      </w:pPr>
    </w:p>
    <w:p w14:paraId="248832C3" w14:textId="1810381C" w:rsidR="003721E4" w:rsidRDefault="003721E4" w:rsidP="00537B0F">
      <w:pPr>
        <w:jc w:val="both"/>
      </w:pPr>
    </w:p>
    <w:p w14:paraId="414558C6" w14:textId="1C6B6C2A" w:rsidR="003721E4" w:rsidRDefault="003721E4" w:rsidP="00537B0F">
      <w:pPr>
        <w:jc w:val="both"/>
      </w:pPr>
    </w:p>
    <w:p w14:paraId="60213EA1" w14:textId="766C893E" w:rsidR="003721E4" w:rsidRDefault="003721E4" w:rsidP="00537B0F">
      <w:pPr>
        <w:jc w:val="both"/>
      </w:pPr>
    </w:p>
    <w:p w14:paraId="3CD9F8CC" w14:textId="112A8BE5" w:rsidR="003721E4" w:rsidRDefault="003721E4" w:rsidP="00537B0F">
      <w:pPr>
        <w:jc w:val="both"/>
      </w:pPr>
    </w:p>
    <w:p w14:paraId="2845853E" w14:textId="0E156615" w:rsidR="003721E4" w:rsidRDefault="003721E4" w:rsidP="00537B0F">
      <w:pPr>
        <w:jc w:val="both"/>
      </w:pPr>
    </w:p>
    <w:p w14:paraId="65F9DCD6" w14:textId="3D99FA33" w:rsidR="003721E4" w:rsidRDefault="003721E4" w:rsidP="00537B0F">
      <w:pPr>
        <w:jc w:val="both"/>
      </w:pPr>
    </w:p>
    <w:p w14:paraId="5720450D" w14:textId="0C05EB5A" w:rsidR="003721E4" w:rsidRDefault="003721E4" w:rsidP="00537B0F">
      <w:pPr>
        <w:jc w:val="both"/>
      </w:pPr>
    </w:p>
    <w:p w14:paraId="5A229730" w14:textId="7C0EEED1" w:rsidR="003721E4" w:rsidRDefault="003721E4" w:rsidP="00537B0F">
      <w:pPr>
        <w:jc w:val="both"/>
      </w:pPr>
    </w:p>
    <w:p w14:paraId="4958E521" w14:textId="77777777" w:rsidR="00CE3708" w:rsidRDefault="00CE3708" w:rsidP="00CE3708">
      <w:pPr>
        <w:pStyle w:val="Heading1"/>
      </w:pPr>
      <w:bookmarkStart w:id="10" w:name="_Toc29938228"/>
      <w:r w:rsidRPr="00B025E3">
        <w:lastRenderedPageBreak/>
        <w:t xml:space="preserve">Conclusions </w:t>
      </w:r>
      <w:r>
        <w:t>and</w:t>
      </w:r>
      <w:r w:rsidRPr="00B025E3">
        <w:t xml:space="preserve"> recommendations</w:t>
      </w:r>
      <w:bookmarkEnd w:id="10"/>
    </w:p>
    <w:p w14:paraId="725B0631" w14:textId="77777777" w:rsidR="00CE3708" w:rsidRDefault="00CE3708" w:rsidP="00CE3708">
      <w:pPr>
        <w:jc w:val="both"/>
      </w:pPr>
      <w:r>
        <w:t xml:space="preserve">It was figured out that ZARA generated demand on its product by influencing its clients and reshape their preferences in clothes. Consequently, company’s ‘fast fashion’ perishable garments abound landfills worldwide and decompose resulting in global warming acceleration. </w:t>
      </w:r>
    </w:p>
    <w:p w14:paraId="29098987" w14:textId="77777777" w:rsidR="00CE3708" w:rsidRDefault="00CE3708" w:rsidP="00CE3708">
      <w:pPr>
        <w:jc w:val="both"/>
      </w:pPr>
      <w:r>
        <w:t xml:space="preserve">In order to provide the solution, systemic changes are required to be applied in processes of garments production, consumption, and utilization. Corporations should be involved in solving this problem. </w:t>
      </w:r>
    </w:p>
    <w:p w14:paraId="6DEDC01B" w14:textId="77777777" w:rsidR="00CE3708" w:rsidRDefault="00CE3708" w:rsidP="00CE3708">
      <w:pPr>
        <w:jc w:val="both"/>
      </w:pPr>
      <w:r>
        <w:t>According to World Economic Forum (2016), in the sector of fast-moving consumer goods, which accounts for $2.6 trillion annually, shifting from linear consumption to circular economy is estimated to generate $706 billion of economic benefit. Henceforth new collaboration mechanisms should be developed and introduced to the company and its stakeholders.</w:t>
      </w:r>
    </w:p>
    <w:p w14:paraId="54EFB143" w14:textId="77777777" w:rsidR="00CE3708" w:rsidRDefault="00CE3708" w:rsidP="00CE3708">
      <w:pPr>
        <w:jc w:val="both"/>
      </w:pPr>
      <w:r>
        <w:rPr>
          <w:noProof/>
        </w:rPr>
        <w:drawing>
          <wp:inline distT="0" distB="0" distL="0" distR="0" wp14:anchorId="28ED6004" wp14:editId="35894AD4">
            <wp:extent cx="6120765" cy="49250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ругова економіка.jpg"/>
                    <pic:cNvPicPr/>
                  </pic:nvPicPr>
                  <pic:blipFill>
                    <a:blip r:embed="rId11">
                      <a:extLst>
                        <a:ext uri="{28A0092B-C50C-407E-A947-70E740481C1C}">
                          <a14:useLocalDpi xmlns:a14="http://schemas.microsoft.com/office/drawing/2010/main" val="0"/>
                        </a:ext>
                      </a:extLst>
                    </a:blip>
                    <a:stretch>
                      <a:fillRect/>
                    </a:stretch>
                  </pic:blipFill>
                  <pic:spPr>
                    <a:xfrm>
                      <a:off x="0" y="0"/>
                      <a:ext cx="6120765" cy="4925060"/>
                    </a:xfrm>
                    <a:prstGeom prst="rect">
                      <a:avLst/>
                    </a:prstGeom>
                  </pic:spPr>
                </pic:pic>
              </a:graphicData>
            </a:graphic>
          </wp:inline>
        </w:drawing>
      </w:r>
    </w:p>
    <w:p w14:paraId="0A702F16" w14:textId="7F75F0A7" w:rsidR="00CE3708" w:rsidRPr="00045FCF" w:rsidRDefault="00CE3708" w:rsidP="00CE3708">
      <w:pPr>
        <w:jc w:val="both"/>
        <w:rPr>
          <w:i/>
        </w:rPr>
      </w:pPr>
      <w:r w:rsidRPr="00045FCF">
        <w:rPr>
          <w:i/>
        </w:rPr>
        <w:t xml:space="preserve">Figure </w:t>
      </w:r>
      <w:r w:rsidR="001D6430">
        <w:rPr>
          <w:i/>
        </w:rPr>
        <w:t>5</w:t>
      </w:r>
      <w:r w:rsidRPr="00045FCF">
        <w:rPr>
          <w:i/>
        </w:rPr>
        <w:t>. Circular economy model</w:t>
      </w:r>
    </w:p>
    <w:p w14:paraId="0CCB0702" w14:textId="77777777" w:rsidR="00CE3708" w:rsidRDefault="00CE3708" w:rsidP="00CE3708">
      <w:pPr>
        <w:jc w:val="both"/>
      </w:pPr>
      <w:r>
        <w:t>As depicted in figure 5</w:t>
      </w:r>
      <w:r w:rsidRPr="007A03D5">
        <w:t>,</w:t>
      </w:r>
      <w:r>
        <w:t xml:space="preserve"> stock management within circular economy model includes 4 key elements: recycling, refurbishing, repairing and re-using. </w:t>
      </w:r>
    </w:p>
    <w:p w14:paraId="63D88B0D" w14:textId="77777777" w:rsidR="00CE3708" w:rsidRDefault="00CE3708" w:rsidP="00CE3708">
      <w:pPr>
        <w:jc w:val="both"/>
      </w:pPr>
      <w:r w:rsidRPr="00F40C70">
        <w:t xml:space="preserve">According to European Parliament (2018), the implementation of circular economy principles would reduce waste to a possible minimum, therefore, reduce the pressure from the environment, enhance the security of raw materials supply, the number of innovations, and create new jobs. </w:t>
      </w:r>
    </w:p>
    <w:p w14:paraId="055B5BD3" w14:textId="77777777" w:rsidR="00CE3708" w:rsidRDefault="00CE3708" w:rsidP="00CE3708">
      <w:pPr>
        <w:jc w:val="both"/>
        <w:rPr>
          <w:rFonts w:eastAsiaTheme="minorEastAsia"/>
        </w:rPr>
      </w:pPr>
      <w:r>
        <w:t xml:space="preserve">Remanufacturing of textile can reduce </w:t>
      </w:r>
      <m:oMath>
        <m:r>
          <w:rPr>
            <w:rFonts w:ascii="Cambria Math" w:hAnsi="Cambria Math"/>
          </w:rPr>
          <m:t>GHG</m:t>
        </m:r>
      </m:oMath>
      <w:r>
        <w:rPr>
          <w:rFonts w:eastAsiaTheme="minorEastAsia"/>
        </w:rPr>
        <w:t xml:space="preserve"> emissions by 7000 kg </w:t>
      </w:r>
      <m:oMath>
        <m:sSub>
          <m:sSubPr>
            <m:ctrlPr>
              <w:rPr>
                <w:rFonts w:ascii="Cambria Math" w:hAnsi="Cambria Math"/>
                <w:i/>
              </w:rPr>
            </m:ctrlPr>
          </m:sSubPr>
          <m:e>
            <m:r>
              <w:rPr>
                <w:rFonts w:ascii="Cambria Math" w:hAnsi="Cambria Math"/>
              </w:rPr>
              <m:t>CO</m:t>
            </m:r>
          </m:e>
          <m:sub>
            <m:r>
              <w:rPr>
                <w:rFonts w:ascii="Cambria Math" w:hAnsi="Cambria Math"/>
              </w:rPr>
              <m:t>2</m:t>
            </m:r>
          </m:sub>
        </m:sSub>
        <m:r>
          <w:rPr>
            <w:rFonts w:ascii="Cambria Math" w:hAnsi="Cambria Math"/>
          </w:rPr>
          <m:t>-equiv</m:t>
        </m:r>
      </m:oMath>
      <w:r>
        <w:rPr>
          <w:rFonts w:eastAsiaTheme="minorEastAsia"/>
        </w:rPr>
        <w:t xml:space="preserve">/tonne of garment waste. </w:t>
      </w:r>
      <w:r w:rsidRPr="00926970">
        <w:rPr>
          <w:rFonts w:eastAsiaTheme="minorEastAsia"/>
        </w:rPr>
        <w:t xml:space="preserve">Polyester, as the key material for ‘fast fashion’ clothes, increased its market share to 14% in 2017(European Parliament, 2019). </w:t>
      </w:r>
      <w:r>
        <w:rPr>
          <w:rFonts w:eastAsiaTheme="minorEastAsia"/>
        </w:rPr>
        <w:t>ZARA</w:t>
      </w:r>
      <w:r w:rsidRPr="00926970">
        <w:rPr>
          <w:rFonts w:eastAsiaTheme="minorEastAsia"/>
        </w:rPr>
        <w:t xml:space="preserve"> can implement the so-called Patagonia process of textile remanufacturing and </w:t>
      </w:r>
      <w:r w:rsidRPr="00926970">
        <w:rPr>
          <w:rFonts w:eastAsiaTheme="minorEastAsia"/>
        </w:rPr>
        <w:lastRenderedPageBreak/>
        <w:t xml:space="preserve">recycling by separating polyester fabrics form other waste and processing them into small granules that might become the material for new clothes (Zamani, 2011). </w:t>
      </w:r>
    </w:p>
    <w:p w14:paraId="1CDE68EC" w14:textId="77777777" w:rsidR="00CE3708" w:rsidRDefault="00CE3708" w:rsidP="00CE3708">
      <w:pPr>
        <w:jc w:val="both"/>
      </w:pPr>
      <w:r w:rsidRPr="00926970">
        <w:t>Given that more than 30% of clothes in wardrobes of Europeans remains unused for more than one year (European Parliament, 2019), they can share their items with their neighbours or people with lower income in need. Implementation the principles of sharing economy, which is projected to reach $335 billion by 2025 (Lyons, 2018)</w:t>
      </w:r>
      <w:r>
        <w:t>, (Statista, 2017)</w:t>
      </w:r>
      <w:r w:rsidRPr="00926970">
        <w:t xml:space="preserve">, can significantly decrease overconsumption, therefore, depletion of resources and wastes issues resulting in global warming. </w:t>
      </w:r>
      <w:r>
        <w:t>ZARA</w:t>
      </w:r>
      <w:r w:rsidRPr="00926970">
        <w:t xml:space="preserve"> should launch a mobile application that enables customers to rent high-quality, expensive clothes without purchasing it. Such as clothes for wedding and special occasion, protective clothes and clothes for maternity and infants.</w:t>
      </w:r>
    </w:p>
    <w:p w14:paraId="1B6BF336" w14:textId="77777777" w:rsidR="00CE3708" w:rsidRDefault="00CE3708" w:rsidP="00CE3708">
      <w:pPr>
        <w:jc w:val="both"/>
      </w:pPr>
      <w:r w:rsidRPr="00926970">
        <w:t xml:space="preserve">This app should be designed to enable customers to share their garments which they don’t need any more directly with those who really need them avoiding clothes to use the store’s space for weeks or even months. Moreover, this app should enable customers to exchange their old garments for new items as a result giving </w:t>
      </w:r>
      <w:r>
        <w:t>ZARA</w:t>
      </w:r>
      <w:r w:rsidRPr="00926970">
        <w:t xml:space="preserve"> an opportunity to recycle or remanufacture it, which aligns with circular economy principles.</w:t>
      </w:r>
      <w:r>
        <w:t xml:space="preserve"> </w:t>
      </w:r>
    </w:p>
    <w:p w14:paraId="175E316A" w14:textId="77777777" w:rsidR="00CE3708" w:rsidRDefault="00CE3708" w:rsidP="00CE3708">
      <w:pPr>
        <w:jc w:val="both"/>
      </w:pPr>
      <w:r>
        <w:t>ZARA</w:t>
      </w:r>
      <w:r w:rsidRPr="00537B0F">
        <w:t xml:space="preserve"> company is advised to implement the suggested mobile application due to its alignment with the creation an effective after-use patterns of textile products which is intertwined with an idea of reduced leakage of GHG into the atmosphere and minimizing of their impact on global warming.</w:t>
      </w:r>
    </w:p>
    <w:p w14:paraId="139A7E56" w14:textId="77777777" w:rsidR="00CE3708" w:rsidRDefault="00CE3708" w:rsidP="00CE3708">
      <w:pPr>
        <w:jc w:val="both"/>
      </w:pPr>
    </w:p>
    <w:p w14:paraId="7DFD454C" w14:textId="77777777" w:rsidR="003721E4" w:rsidRDefault="003721E4" w:rsidP="00537B0F">
      <w:pPr>
        <w:jc w:val="both"/>
      </w:pPr>
    </w:p>
    <w:p w14:paraId="53872513" w14:textId="02A62026" w:rsidR="00A4369E" w:rsidRDefault="00A4369E" w:rsidP="0058182B"/>
    <w:p w14:paraId="3A2C07E7" w14:textId="77777777" w:rsidR="00A4369E" w:rsidRDefault="00A4369E" w:rsidP="0058182B"/>
    <w:p w14:paraId="194ED29B" w14:textId="31A27E29" w:rsidR="00C16815" w:rsidRDefault="00C16815" w:rsidP="0050031E"/>
    <w:p w14:paraId="41CEB6CC" w14:textId="32478A06" w:rsidR="00CE3708" w:rsidRDefault="00CE3708" w:rsidP="0050031E"/>
    <w:p w14:paraId="7D86E0D1" w14:textId="3A6BAD8F" w:rsidR="00CE3708" w:rsidRDefault="00CE3708" w:rsidP="0050031E"/>
    <w:p w14:paraId="4FEE15B3" w14:textId="7BC34A31" w:rsidR="00CE3708" w:rsidRDefault="00CE3708" w:rsidP="0050031E"/>
    <w:p w14:paraId="0E0235A9" w14:textId="05D1519D" w:rsidR="00CE3708" w:rsidRDefault="00CE3708" w:rsidP="0050031E"/>
    <w:p w14:paraId="4A34B6DF" w14:textId="635863C0" w:rsidR="00CE3708" w:rsidRDefault="00CE3708" w:rsidP="0050031E"/>
    <w:p w14:paraId="50F79551" w14:textId="452812BA" w:rsidR="00CE3708" w:rsidRDefault="00CE3708" w:rsidP="0050031E"/>
    <w:p w14:paraId="2D633C4B" w14:textId="530CD11A" w:rsidR="00CE3708" w:rsidRDefault="00CE3708" w:rsidP="0050031E"/>
    <w:p w14:paraId="2DBEB3B4" w14:textId="0800D164" w:rsidR="00CE3708" w:rsidRDefault="00CE3708" w:rsidP="0050031E"/>
    <w:p w14:paraId="226DAA5E" w14:textId="642DA519" w:rsidR="00CE3708" w:rsidRDefault="00CE3708" w:rsidP="0050031E"/>
    <w:p w14:paraId="46239ED3" w14:textId="5F90F053" w:rsidR="00CE3708" w:rsidRDefault="00CE3708" w:rsidP="0050031E"/>
    <w:p w14:paraId="56607AAA" w14:textId="4E4EB5C8" w:rsidR="00CE3708" w:rsidRDefault="00CE3708" w:rsidP="0050031E"/>
    <w:p w14:paraId="3CA09452" w14:textId="7766DF62" w:rsidR="00CE3708" w:rsidRDefault="00CE3708" w:rsidP="0050031E"/>
    <w:p w14:paraId="4094AB63" w14:textId="227FC750" w:rsidR="00CE3708" w:rsidRDefault="00CE3708" w:rsidP="0050031E"/>
    <w:p w14:paraId="1B0E1371" w14:textId="060CA58E" w:rsidR="00CE3708" w:rsidRDefault="00CE3708" w:rsidP="0050031E"/>
    <w:p w14:paraId="2E37E159" w14:textId="30CCE5FB" w:rsidR="00CE3708" w:rsidRDefault="00CE3708" w:rsidP="0050031E"/>
    <w:p w14:paraId="42CEBFB9" w14:textId="77777777" w:rsidR="00CE3708" w:rsidRDefault="00CE3708" w:rsidP="0050031E"/>
    <w:p w14:paraId="109DE2B8" w14:textId="77777777" w:rsidR="00CE3708" w:rsidRPr="00B025E3" w:rsidRDefault="00CE3708" w:rsidP="00CE3708">
      <w:pPr>
        <w:pStyle w:val="Heading1"/>
        <w:spacing w:after="240"/>
        <w:jc w:val="center"/>
      </w:pPr>
      <w:bookmarkStart w:id="11" w:name="_Toc29938229"/>
      <w:r>
        <w:lastRenderedPageBreak/>
        <w:t>REFERENCES</w:t>
      </w:r>
      <w:bookmarkEnd w:id="11"/>
    </w:p>
    <w:p w14:paraId="5E73CD5D" w14:textId="77777777" w:rsidR="00F1686F" w:rsidRDefault="00F1686F" w:rsidP="009837B4">
      <w:r w:rsidRPr="009837B4">
        <w:t xml:space="preserve">Bain, M. (2018) </w:t>
      </w:r>
      <w:r w:rsidRPr="00F1686F">
        <w:rPr>
          <w:i/>
        </w:rPr>
        <w:t>Fashion’s ambitious new project to reduce its climate impact is getting help from the UN</w:t>
      </w:r>
      <w:r w:rsidRPr="00F1686F">
        <w:rPr>
          <w:i/>
        </w:rPr>
        <w:t>.</w:t>
      </w:r>
      <w:r w:rsidRPr="009837B4">
        <w:t xml:space="preserve"> </w:t>
      </w:r>
      <w:r w:rsidRPr="009837B4">
        <w:t>Available at:</w:t>
      </w:r>
      <w:r w:rsidRPr="009837B4">
        <w:t xml:space="preserve"> </w:t>
      </w:r>
      <w:hyperlink r:id="rId12" w:history="1">
        <w:r w:rsidRPr="009837B4">
          <w:rPr>
            <w:rStyle w:val="Hyperlink"/>
            <w:color w:val="auto"/>
            <w:u w:val="none"/>
          </w:rPr>
          <w:t>https://qz.com/1491309/adidas-zara-hm-and-more-commit-to-reducing-fashions-climate-impact-at-cop24/</w:t>
        </w:r>
      </w:hyperlink>
      <w:r w:rsidRPr="009837B4">
        <w:t xml:space="preserve"> </w:t>
      </w:r>
      <w:r w:rsidRPr="00AA3EC0">
        <w:t>(Accessed: 1</w:t>
      </w:r>
      <w:r>
        <w:t>4</w:t>
      </w:r>
      <w:r w:rsidRPr="00AA3EC0">
        <w:t xml:space="preserve"> January 20</w:t>
      </w:r>
      <w:r>
        <w:t>20</w:t>
      </w:r>
      <w:r w:rsidRPr="00AA3EC0">
        <w:t>).</w:t>
      </w:r>
    </w:p>
    <w:p w14:paraId="1B9A4C4B" w14:textId="77777777" w:rsidR="00F1686F" w:rsidRDefault="00F1686F" w:rsidP="00CE3708">
      <w:r>
        <w:t xml:space="preserve">Break Free from Plastic (2018) </w:t>
      </w:r>
      <w:r w:rsidRPr="007F2524">
        <w:rPr>
          <w:i/>
        </w:rPr>
        <w:t>The Brand Audit Report.</w:t>
      </w:r>
      <w:r>
        <w:t xml:space="preserve"> </w:t>
      </w:r>
      <w:r w:rsidRPr="00AA3EC0">
        <w:t>Available at:</w:t>
      </w:r>
      <w:r>
        <w:t xml:space="preserve"> </w:t>
      </w:r>
      <w:hyperlink r:id="rId13" w:history="1">
        <w:r w:rsidRPr="004169FE">
          <w:rPr>
            <w:rStyle w:val="Hyperlink"/>
            <w:color w:val="auto"/>
            <w:u w:val="none"/>
          </w:rPr>
          <w:t>https://www.breakfreefromplastic.org/globalbrandauditreport2018/</w:t>
        </w:r>
      </w:hyperlink>
      <w:r w:rsidRPr="00EC46FF">
        <w:rPr>
          <w:u w:val="single"/>
        </w:rPr>
        <w:t xml:space="preserve"> </w:t>
      </w:r>
      <w:r w:rsidRPr="00AA3EC0">
        <w:t>(Accessed: 1</w:t>
      </w:r>
      <w:r>
        <w:t>4</w:t>
      </w:r>
      <w:r w:rsidRPr="00AA3EC0">
        <w:t xml:space="preserve"> January 20</w:t>
      </w:r>
      <w:r>
        <w:t>20</w:t>
      </w:r>
      <w:r w:rsidRPr="00AA3EC0">
        <w:t>).</w:t>
      </w:r>
    </w:p>
    <w:p w14:paraId="096D951E" w14:textId="77777777" w:rsidR="00F1686F" w:rsidRPr="00AA3EC0" w:rsidRDefault="00F1686F" w:rsidP="00CE3708">
      <w:bookmarkStart w:id="12" w:name="_Hlk29932014"/>
      <w:r w:rsidRPr="00AA3EC0">
        <w:t xml:space="preserve">Carroll, A.B. </w:t>
      </w:r>
      <w:r w:rsidRPr="00EC46FF">
        <w:rPr>
          <w:i/>
        </w:rPr>
        <w:t>Carroll’s pyramid of CSR: taking another look</w:t>
      </w:r>
      <w:bookmarkEnd w:id="12"/>
      <w:r w:rsidRPr="00EC46FF">
        <w:rPr>
          <w:i/>
        </w:rPr>
        <w:t>.</w:t>
      </w:r>
      <w:r w:rsidRPr="00AA3EC0">
        <w:t xml:space="preserve"> Int J Corporate Soc Responsibility 1, 3 (2016) doi:10.1186/s40991-016-0004-6</w:t>
      </w:r>
    </w:p>
    <w:p w14:paraId="4BFE5865" w14:textId="77777777" w:rsidR="00F1686F" w:rsidRPr="00AA3EC0" w:rsidRDefault="00F1686F" w:rsidP="00CE3708">
      <w:r>
        <w:t xml:space="preserve">Cole, C. (2010) </w:t>
      </w:r>
      <w:r w:rsidRPr="006C6372">
        <w:rPr>
          <w:i/>
        </w:rPr>
        <w:t>Overconsumption is costing us the earth and human happiness.</w:t>
      </w:r>
      <w:r>
        <w:t xml:space="preserve"> </w:t>
      </w:r>
      <w:r w:rsidRPr="002979FF">
        <w:t>Available at:</w:t>
      </w:r>
      <w:r>
        <w:t xml:space="preserve"> </w:t>
      </w:r>
      <w:hyperlink r:id="rId14" w:history="1">
        <w:r w:rsidRPr="001C4327">
          <w:rPr>
            <w:rStyle w:val="Hyperlink"/>
            <w:color w:val="auto"/>
            <w:u w:val="none"/>
          </w:rPr>
          <w:t>https://www.theguardian.com/environment/2010/jun/21/overconsumption-environment-relationships-annie-leonard</w:t>
        </w:r>
      </w:hyperlink>
      <w:r>
        <w:t xml:space="preserve"> </w:t>
      </w:r>
      <w:r w:rsidRPr="002979FF">
        <w:t>(Accessed: 14 January 2020).</w:t>
      </w:r>
    </w:p>
    <w:p w14:paraId="7791F2E1" w14:textId="77777777" w:rsidR="00F1686F" w:rsidRPr="004169FE" w:rsidRDefault="00F1686F" w:rsidP="00CE3708">
      <w:r>
        <w:t xml:space="preserve">Cooper, K.-L. (2018) </w:t>
      </w:r>
      <w:r w:rsidRPr="004169FE">
        <w:rPr>
          <w:i/>
        </w:rPr>
        <w:t>Fast fashion: Inside the fight to end the silence on waste.</w:t>
      </w:r>
      <w:r>
        <w:t xml:space="preserve"> </w:t>
      </w:r>
      <w:r w:rsidRPr="00AA3EC0">
        <w:t>Available at:</w:t>
      </w:r>
      <w:r>
        <w:t xml:space="preserve"> </w:t>
      </w:r>
      <w:hyperlink r:id="rId15" w:history="1">
        <w:r w:rsidRPr="004169FE">
          <w:rPr>
            <w:rStyle w:val="Hyperlink"/>
            <w:color w:val="auto"/>
            <w:u w:val="none"/>
          </w:rPr>
          <w:t>https://www.bbc.com/news/world-44968561</w:t>
        </w:r>
      </w:hyperlink>
      <w:r w:rsidRPr="004169FE">
        <w:t xml:space="preserve"> </w:t>
      </w:r>
      <w:r>
        <w:t>(</w:t>
      </w:r>
      <w:r w:rsidRPr="00AA3EC0">
        <w:t>Accessed: 1</w:t>
      </w:r>
      <w:r>
        <w:t>4</w:t>
      </w:r>
      <w:r w:rsidRPr="00AA3EC0">
        <w:t xml:space="preserve"> January 20</w:t>
      </w:r>
      <w:r>
        <w:t>20</w:t>
      </w:r>
      <w:r w:rsidRPr="00AA3EC0">
        <w:t>).</w:t>
      </w:r>
    </w:p>
    <w:p w14:paraId="351F99ED" w14:textId="77777777" w:rsidR="00F1686F" w:rsidRDefault="00F1686F" w:rsidP="00CE3708">
      <w:r>
        <w:t xml:space="preserve">Danziger, P.N. (2018) </w:t>
      </w:r>
      <w:r w:rsidRPr="00F14DBD">
        <w:rPr>
          <w:i/>
        </w:rPr>
        <w:t>Why ZARA Succeeds: It Focuses on Pulling People In, Not Pushing Product Out.</w:t>
      </w:r>
      <w:r>
        <w:t xml:space="preserve"> </w:t>
      </w:r>
      <w:r w:rsidRPr="00AA3EC0">
        <w:t>Available at:</w:t>
      </w:r>
      <w:r>
        <w:t xml:space="preserve"> </w:t>
      </w:r>
      <w:hyperlink r:id="rId16" w:anchor="76c54f2023cb" w:history="1">
        <w:r w:rsidRPr="00404CF9">
          <w:rPr>
            <w:rStyle w:val="Hyperlink"/>
            <w:color w:val="auto"/>
            <w:u w:val="none"/>
          </w:rPr>
          <w:t>https://www.forbes.com/sites/pamdanziger/2018/04/23/</w:t>
        </w:r>
        <w:r>
          <w:rPr>
            <w:rStyle w:val="Hyperlink"/>
            <w:color w:val="auto"/>
            <w:u w:val="none"/>
          </w:rPr>
          <w:t>ZARA</w:t>
        </w:r>
        <w:r w:rsidRPr="00404CF9">
          <w:rPr>
            <w:rStyle w:val="Hyperlink"/>
            <w:color w:val="auto"/>
            <w:u w:val="none"/>
          </w:rPr>
          <w:t>s-difference-pull-people-in-not-push-product-out/#76c54f2023cb</w:t>
        </w:r>
      </w:hyperlink>
      <w:r w:rsidRPr="00404CF9">
        <w:t xml:space="preserve"> </w:t>
      </w:r>
      <w:bookmarkStart w:id="13" w:name="_Hlk29897978"/>
      <w:r w:rsidRPr="00AA3EC0">
        <w:t>(Accessed: 1</w:t>
      </w:r>
      <w:r>
        <w:t>4</w:t>
      </w:r>
      <w:r w:rsidRPr="00AA3EC0">
        <w:t xml:space="preserve"> January 20</w:t>
      </w:r>
      <w:r>
        <w:t>20</w:t>
      </w:r>
      <w:r w:rsidRPr="00AA3EC0">
        <w:t>).</w:t>
      </w:r>
      <w:bookmarkEnd w:id="13"/>
    </w:p>
    <w:p w14:paraId="1860DA10" w14:textId="77777777" w:rsidR="00F1686F" w:rsidRDefault="00F1686F" w:rsidP="00CE3708">
      <w:r>
        <w:t xml:space="preserve">Devlin, S. (2015) </w:t>
      </w:r>
      <w:r w:rsidRPr="006C6372">
        <w:rPr>
          <w:i/>
        </w:rPr>
        <w:t>How companies make us forget we need to consume less to stop climate change.</w:t>
      </w:r>
      <w:r>
        <w:t xml:space="preserve"> </w:t>
      </w:r>
      <w:r w:rsidRPr="00AA3EC0">
        <w:t xml:space="preserve">Available at: </w:t>
      </w:r>
      <w:r w:rsidRPr="006C6372">
        <w:t>https://www.theguardian.com/sustainable-business/2015/mar/17/tricks-companies-convince-consume-address-climate-change</w:t>
      </w:r>
      <w:r>
        <w:t xml:space="preserve"> </w:t>
      </w:r>
      <w:r w:rsidRPr="00AA3EC0">
        <w:t>(Accessed: 1</w:t>
      </w:r>
      <w:r>
        <w:t>4</w:t>
      </w:r>
      <w:r w:rsidRPr="00AA3EC0">
        <w:t xml:space="preserve"> January 20</w:t>
      </w:r>
      <w:r>
        <w:t>20</w:t>
      </w:r>
      <w:r w:rsidRPr="00AA3EC0">
        <w:t>).</w:t>
      </w:r>
    </w:p>
    <w:p w14:paraId="569A5DCB" w14:textId="77777777" w:rsidR="00F1686F" w:rsidRDefault="00F1686F" w:rsidP="00CE3708">
      <w:bookmarkStart w:id="14" w:name="_Hlk29935577"/>
      <w:r>
        <w:t>Elkington, J. (1997</w:t>
      </w:r>
      <w:r w:rsidRPr="003B2AE0">
        <w:rPr>
          <w:i/>
        </w:rPr>
        <w:t>) Enter the Triple Bottom Line.</w:t>
      </w:r>
      <w:r>
        <w:t xml:space="preserve"> </w:t>
      </w:r>
      <w:bookmarkEnd w:id="14"/>
      <w:r w:rsidRPr="00AA3EC0">
        <w:t>Available at:</w:t>
      </w:r>
      <w:r>
        <w:t xml:space="preserve"> </w:t>
      </w:r>
      <w:hyperlink r:id="rId17" w:history="1">
        <w:r w:rsidRPr="003B2AE0">
          <w:rPr>
            <w:rStyle w:val="Hyperlink"/>
            <w:color w:val="auto"/>
            <w:u w:val="none"/>
          </w:rPr>
          <w:t>https://www.johnelkington.com/archive/TBL-elkington-chapter.pdf</w:t>
        </w:r>
      </w:hyperlink>
      <w:r w:rsidRPr="003B2AE0">
        <w:t xml:space="preserve"> </w:t>
      </w:r>
      <w:r w:rsidRPr="00AA3EC0">
        <w:t>(Accessed: 1</w:t>
      </w:r>
      <w:r>
        <w:t>4</w:t>
      </w:r>
      <w:r w:rsidRPr="00AA3EC0">
        <w:t xml:space="preserve"> January 20</w:t>
      </w:r>
      <w:r>
        <w:t>20</w:t>
      </w:r>
      <w:r w:rsidRPr="00AA3EC0">
        <w:t>).</w:t>
      </w:r>
    </w:p>
    <w:p w14:paraId="7B0D279C" w14:textId="77777777" w:rsidR="00F1686F" w:rsidRDefault="00F1686F" w:rsidP="00CE3708">
      <w:r w:rsidRPr="0067552D">
        <w:t xml:space="preserve">Ellen MacArthur Foundation, SUN and McKinsey </w:t>
      </w:r>
      <w:proofErr w:type="spellStart"/>
      <w:r w:rsidRPr="0067552D">
        <w:t>Center</w:t>
      </w:r>
      <w:proofErr w:type="spellEnd"/>
      <w:r w:rsidRPr="0067552D">
        <w:t xml:space="preserve"> for Business and Environment. (2015) </w:t>
      </w:r>
      <w:r w:rsidRPr="0067552D">
        <w:rPr>
          <w:i/>
        </w:rPr>
        <w:t xml:space="preserve">Growth Within: A Circular Economy Vision for a Competitive Europe. </w:t>
      </w:r>
      <w:r w:rsidRPr="0067552D">
        <w:t xml:space="preserve">Available at: </w:t>
      </w:r>
      <w:hyperlink r:id="rId18" w:history="1">
        <w:r w:rsidRPr="0067552D">
          <w:rPr>
            <w:rStyle w:val="Hyperlink"/>
            <w:color w:val="auto"/>
            <w:u w:val="none"/>
          </w:rPr>
          <w:t>https://www.ellenmacarthurfoundation.org/assets/downloads/government/EMF_TFPM_KeyExhibits_11-9-15.pdf</w:t>
        </w:r>
      </w:hyperlink>
      <w:r w:rsidRPr="0067552D">
        <w:t xml:space="preserve">  </w:t>
      </w:r>
      <w:r w:rsidRPr="00AA3EC0">
        <w:t>(Accessed: 1</w:t>
      </w:r>
      <w:r>
        <w:t>1</w:t>
      </w:r>
      <w:r w:rsidRPr="00AA3EC0">
        <w:t xml:space="preserve"> January 20</w:t>
      </w:r>
      <w:r>
        <w:t>20</w:t>
      </w:r>
      <w:r w:rsidRPr="00AA3EC0">
        <w:t>).</w:t>
      </w:r>
      <w:r>
        <w:t xml:space="preserve"> </w:t>
      </w:r>
    </w:p>
    <w:p w14:paraId="42B576F8" w14:textId="77777777" w:rsidR="00F1686F" w:rsidRDefault="00F1686F" w:rsidP="00CE3708">
      <w:r>
        <w:t xml:space="preserve">European Commission (2019) </w:t>
      </w:r>
      <w:r w:rsidRPr="00F1686F">
        <w:rPr>
          <w:i/>
        </w:rPr>
        <w:t>Company Law and Corporate Governance.</w:t>
      </w:r>
      <w:r>
        <w:t xml:space="preserve"> </w:t>
      </w:r>
      <w:r w:rsidRPr="00AA3EC0">
        <w:t>Available at:</w:t>
      </w:r>
      <w:r>
        <w:t xml:space="preserve"> </w:t>
      </w:r>
      <w:hyperlink r:id="rId19" w:history="1">
        <w:r w:rsidRPr="00C16815">
          <w:rPr>
            <w:rStyle w:val="Hyperlink"/>
            <w:color w:val="auto"/>
            <w:u w:val="none"/>
          </w:rPr>
          <w:t>https://ec.europa.eu/info/business-economy-euro/doing-business-eu/company-law-and-corporate-governance_en</w:t>
        </w:r>
      </w:hyperlink>
      <w:r w:rsidRPr="00C16815">
        <w:t xml:space="preserve"> </w:t>
      </w:r>
      <w:r w:rsidRPr="00AA3EC0">
        <w:t>(Accessed: 1</w:t>
      </w:r>
      <w:r>
        <w:t>4</w:t>
      </w:r>
      <w:r w:rsidRPr="00AA3EC0">
        <w:t xml:space="preserve"> January 20</w:t>
      </w:r>
      <w:r>
        <w:t>20</w:t>
      </w:r>
      <w:r w:rsidRPr="00AA3EC0">
        <w:t>).</w:t>
      </w:r>
    </w:p>
    <w:p w14:paraId="46A1E621" w14:textId="77777777" w:rsidR="00F1686F" w:rsidRDefault="00F1686F" w:rsidP="00CE3708">
      <w:r>
        <w:t xml:space="preserve">European Committee for Standardization (2015) </w:t>
      </w:r>
      <w:r w:rsidRPr="00A56E49">
        <w:rPr>
          <w:i/>
          <w:shd w:val="clear" w:color="auto" w:fill="FCFCFC"/>
        </w:rPr>
        <w:t>Textiles and textile products - Self-declared environmental claims - Use of the terms</w:t>
      </w:r>
      <w:r w:rsidRPr="00A56E49">
        <w:rPr>
          <w:i/>
        </w:rPr>
        <w:t>.</w:t>
      </w:r>
      <w:r>
        <w:t xml:space="preserve"> Available at: </w:t>
      </w:r>
      <w:hyperlink r:id="rId20" w:history="1">
        <w:r w:rsidRPr="00751F44">
          <w:rPr>
            <w:rStyle w:val="Hyperlink"/>
            <w:color w:val="auto"/>
            <w:u w:val="none"/>
          </w:rPr>
          <w:t>https://standards.cen.eu/dyn/www/f?p=204:110:0::::FSP_PROJECT:39706&amp;cs=1F183C3FFED2146E04D321EC04C835A20</w:t>
        </w:r>
      </w:hyperlink>
      <w:r>
        <w:t xml:space="preserve"> </w:t>
      </w:r>
      <w:r w:rsidRPr="00AA3EC0">
        <w:t>(Accessed: 1</w:t>
      </w:r>
      <w:r>
        <w:t>4</w:t>
      </w:r>
      <w:r w:rsidRPr="00AA3EC0">
        <w:t xml:space="preserve"> January 20</w:t>
      </w:r>
      <w:r>
        <w:t>20</w:t>
      </w:r>
      <w:r w:rsidRPr="00AA3EC0">
        <w:t>).</w:t>
      </w:r>
    </w:p>
    <w:p w14:paraId="4C065841" w14:textId="77777777" w:rsidR="00F1686F" w:rsidRPr="000E53DC" w:rsidRDefault="00F1686F" w:rsidP="00CE3708">
      <w:r>
        <w:t xml:space="preserve">European Parliament (2018) </w:t>
      </w:r>
      <w:r w:rsidRPr="0058302A">
        <w:rPr>
          <w:i/>
        </w:rPr>
        <w:t>Circular economy: More recycling of household waste, less landfilling.</w:t>
      </w:r>
      <w:r w:rsidRPr="000E53DC">
        <w:t xml:space="preserve"> </w:t>
      </w:r>
      <w:hyperlink r:id="rId21" w:history="1">
        <w:r w:rsidRPr="000E53DC">
          <w:rPr>
            <w:rStyle w:val="Hyperlink"/>
            <w:color w:val="auto"/>
            <w:u w:val="none"/>
          </w:rPr>
          <w:t>https://www.europarl.europa.eu/news/en/press-room/20180411IPR01518/circular-economy-more-recycling-of-household-waste-less-landfilling</w:t>
        </w:r>
      </w:hyperlink>
      <w:r w:rsidRPr="000E53DC">
        <w:t xml:space="preserve"> </w:t>
      </w:r>
      <w:r w:rsidRPr="00AA3EC0">
        <w:t>(Accessed: 1</w:t>
      </w:r>
      <w:r>
        <w:t>3</w:t>
      </w:r>
      <w:r w:rsidRPr="00AA3EC0">
        <w:t xml:space="preserve"> January 20</w:t>
      </w:r>
      <w:r>
        <w:t>20</w:t>
      </w:r>
      <w:r w:rsidRPr="00AA3EC0">
        <w:t>).</w:t>
      </w:r>
    </w:p>
    <w:p w14:paraId="2A748E68" w14:textId="77777777" w:rsidR="00F1686F" w:rsidRPr="00EC46FF" w:rsidRDefault="00F1686F" w:rsidP="00CE3708">
      <w:r>
        <w:t xml:space="preserve">European Parliament (2019) </w:t>
      </w:r>
      <w:r w:rsidRPr="000B4B3A">
        <w:rPr>
          <w:i/>
        </w:rPr>
        <w:t>Environmental impact of the textile and clothing industry.</w:t>
      </w:r>
      <w:r>
        <w:t xml:space="preserve"> </w:t>
      </w:r>
      <w:r w:rsidRPr="00AA3EC0">
        <w:t>Available at:</w:t>
      </w:r>
      <w:r>
        <w:t xml:space="preserve"> </w:t>
      </w:r>
      <w:hyperlink r:id="rId22" w:history="1">
        <w:r w:rsidRPr="000B4B3A">
          <w:rPr>
            <w:rStyle w:val="Hyperlink"/>
            <w:color w:val="auto"/>
            <w:u w:val="none"/>
          </w:rPr>
          <w:t>http://www.europarl.europa.eu/RegData/etudes/BRIE/2019/633143/EPRS_BRI(2019)633143_EN.pdf</w:t>
        </w:r>
      </w:hyperlink>
      <w:r w:rsidRPr="000B4B3A">
        <w:t xml:space="preserve"> (Accessed: 14 January 2020).</w:t>
      </w:r>
    </w:p>
    <w:p w14:paraId="5487E89F" w14:textId="77777777" w:rsidR="00F1686F" w:rsidRDefault="00F1686F" w:rsidP="00CE3708">
      <w:r>
        <w:t xml:space="preserve">Friedman, M. (1970) </w:t>
      </w:r>
      <w:r w:rsidRPr="00CA1066">
        <w:rPr>
          <w:i/>
        </w:rPr>
        <w:t>The Social Responsibility of Business is to Increase its Profits.</w:t>
      </w:r>
      <w:r>
        <w:t xml:space="preserve"> </w:t>
      </w:r>
      <w:r w:rsidRPr="00AA3EC0">
        <w:t>Available at:</w:t>
      </w:r>
      <w:r>
        <w:t xml:space="preserve"> </w:t>
      </w:r>
      <w:hyperlink r:id="rId23" w:history="1">
        <w:r w:rsidRPr="00CA1066">
          <w:rPr>
            <w:rStyle w:val="Hyperlink"/>
            <w:color w:val="auto"/>
            <w:u w:val="none"/>
          </w:rPr>
          <w:t>http://umich.edu/~thecore/doc/Friedman.pdf</w:t>
        </w:r>
      </w:hyperlink>
      <w:r w:rsidRPr="00CA1066">
        <w:t xml:space="preserve"> </w:t>
      </w:r>
      <w:r w:rsidRPr="00AA3EC0">
        <w:t>(Accessed: 1</w:t>
      </w:r>
      <w:r>
        <w:t>4</w:t>
      </w:r>
      <w:r w:rsidRPr="00AA3EC0">
        <w:t xml:space="preserve"> January 20</w:t>
      </w:r>
      <w:r>
        <w:t>20</w:t>
      </w:r>
      <w:r w:rsidRPr="00AA3EC0">
        <w:t>).</w:t>
      </w:r>
    </w:p>
    <w:p w14:paraId="7CF4087B" w14:textId="77777777" w:rsidR="00F1686F" w:rsidRDefault="00F1686F" w:rsidP="00CE3708">
      <w:r w:rsidRPr="002C20D2">
        <w:lastRenderedPageBreak/>
        <w:t xml:space="preserve">Geyer, R., </w:t>
      </w:r>
      <w:proofErr w:type="spellStart"/>
      <w:r w:rsidRPr="002C20D2">
        <w:t>Jambeck</w:t>
      </w:r>
      <w:proofErr w:type="spellEnd"/>
      <w:r w:rsidRPr="002C20D2">
        <w:t xml:space="preserve">, J.R., Law, K.L. </w:t>
      </w:r>
      <w:r>
        <w:t>(</w:t>
      </w:r>
      <w:r w:rsidRPr="002C20D2">
        <w:t>2017</w:t>
      </w:r>
      <w:r>
        <w:t>)</w:t>
      </w:r>
      <w:r w:rsidRPr="002C20D2">
        <w:t xml:space="preserve"> </w:t>
      </w:r>
      <w:r w:rsidRPr="00694429">
        <w:rPr>
          <w:i/>
        </w:rPr>
        <w:t>Production, use, and fate of all plastics ever made.</w:t>
      </w:r>
      <w:r w:rsidRPr="002C20D2">
        <w:t xml:space="preserve"> Science Advances 3. doi:10.1126/sciadv.1700782</w:t>
      </w:r>
    </w:p>
    <w:p w14:paraId="38F64607" w14:textId="77777777" w:rsidR="00F1686F" w:rsidRDefault="00F1686F" w:rsidP="00CE3708">
      <w:r>
        <w:t xml:space="preserve">Gimenez, L. (2017) </w:t>
      </w:r>
      <w:r w:rsidRPr="00F14DBD">
        <w:rPr>
          <w:i/>
        </w:rPr>
        <w:t>Evaluating business ethics and CSR: Case ZARA.</w:t>
      </w:r>
      <w:r>
        <w:t xml:space="preserve"> </w:t>
      </w:r>
      <w:r w:rsidRPr="00AA3EC0">
        <w:t>Available at:</w:t>
      </w:r>
      <w:r w:rsidRPr="00737E1D">
        <w:t xml:space="preserve"> </w:t>
      </w:r>
      <w:hyperlink r:id="rId24" w:history="1">
        <w:r w:rsidRPr="00737E1D">
          <w:rPr>
            <w:rStyle w:val="Hyperlink"/>
            <w:color w:val="auto"/>
            <w:u w:val="none"/>
          </w:rPr>
          <w:t>https://www.researchgate.net/publication/335193056_Evaluating_business_ethics_and_CSR_Case_</w:t>
        </w:r>
        <w:r>
          <w:rPr>
            <w:rStyle w:val="Hyperlink"/>
            <w:color w:val="auto"/>
            <w:u w:val="none"/>
          </w:rPr>
          <w:t>ZARA</w:t>
        </w:r>
      </w:hyperlink>
      <w:r w:rsidRPr="00737E1D">
        <w:t xml:space="preserve"> (Accessed: 14 January 2020).</w:t>
      </w:r>
    </w:p>
    <w:p w14:paraId="5AE95162" w14:textId="77777777" w:rsidR="00F1686F" w:rsidRDefault="00F1686F" w:rsidP="00CE3708">
      <w:r w:rsidRPr="0024538B">
        <w:rPr>
          <w:rFonts w:cs="Tahoma"/>
          <w:shd w:val="clear" w:color="auto" w:fill="FFFFFF"/>
        </w:rPr>
        <w:t xml:space="preserve">Girit, S. (2017) Turkey: Zara shoppers find labour complaints inside clothes. Available at: </w:t>
      </w:r>
      <w:hyperlink r:id="rId25" w:tgtFrame="_blank" w:history="1">
        <w:r w:rsidRPr="0024538B">
          <w:rPr>
            <w:rStyle w:val="Hyperlink"/>
            <w:rFonts w:cs="Tahoma"/>
            <w:color w:val="auto"/>
            <w:u w:val="none"/>
            <w:shd w:val="clear" w:color="auto" w:fill="FFFFFF"/>
          </w:rPr>
          <w:t>https://www.bbc.com/news/world-europe-41981509</w:t>
        </w:r>
      </w:hyperlink>
      <w:r>
        <w:rPr>
          <w:rFonts w:ascii="Tahoma" w:hAnsi="Tahoma" w:cs="Tahoma"/>
          <w:color w:val="000000"/>
          <w:sz w:val="20"/>
          <w:szCs w:val="20"/>
          <w:shd w:val="clear" w:color="auto" w:fill="FFFFFF"/>
        </w:rPr>
        <w:t xml:space="preserve"> (Accessed: 14 January 2020).</w:t>
      </w:r>
    </w:p>
    <w:p w14:paraId="43E40A72" w14:textId="77777777" w:rsidR="00F1686F" w:rsidRDefault="00F1686F" w:rsidP="00CE3708">
      <w:r>
        <w:t xml:space="preserve">Hodari, D. (2019) </w:t>
      </w:r>
      <w:r w:rsidRPr="00A361D3">
        <w:rPr>
          <w:i/>
        </w:rPr>
        <w:t xml:space="preserve">For Business, Climate Change Has Become Real. </w:t>
      </w:r>
      <w:r w:rsidRPr="00AA3EC0">
        <w:t xml:space="preserve">Available at: </w:t>
      </w:r>
      <w:hyperlink r:id="rId26" w:history="1">
        <w:r w:rsidRPr="00A361D3">
          <w:rPr>
            <w:rStyle w:val="Hyperlink"/>
            <w:color w:val="auto"/>
            <w:u w:val="none"/>
          </w:rPr>
          <w:t>https://www.wsj.com/articles/for-business-climate-change-has-become-real-11576630804</w:t>
        </w:r>
      </w:hyperlink>
      <w:r>
        <w:t xml:space="preserve"> </w:t>
      </w:r>
      <w:r w:rsidRPr="00AA3EC0">
        <w:t>(Accessed: 1</w:t>
      </w:r>
      <w:r>
        <w:t>4</w:t>
      </w:r>
      <w:r w:rsidRPr="00AA3EC0">
        <w:t xml:space="preserve"> January 20</w:t>
      </w:r>
      <w:r>
        <w:t>20</w:t>
      </w:r>
      <w:r w:rsidRPr="00AA3EC0">
        <w:t>).</w:t>
      </w:r>
    </w:p>
    <w:p w14:paraId="1E719C32" w14:textId="77777777" w:rsidR="00F1686F" w:rsidRDefault="00F1686F" w:rsidP="00CE3708">
      <w:r w:rsidRPr="007A03D5">
        <w:t>Inditex (2016</w:t>
      </w:r>
      <w:r w:rsidRPr="00F1686F">
        <w:rPr>
          <w:i/>
        </w:rPr>
        <w:t xml:space="preserve">) </w:t>
      </w:r>
      <w:r w:rsidRPr="00F1686F">
        <w:rPr>
          <w:i/>
        </w:rPr>
        <w:t>S</w:t>
      </w:r>
      <w:r w:rsidRPr="00F1686F">
        <w:rPr>
          <w:i/>
        </w:rPr>
        <w:t>takeholder relations</w:t>
      </w:r>
      <w:r w:rsidRPr="007A03D5">
        <w:t xml:space="preserve">. Available at: </w:t>
      </w:r>
      <w:hyperlink r:id="rId27" w:history="1">
        <w:r w:rsidRPr="007A03D5">
          <w:rPr>
            <w:rStyle w:val="Hyperlink"/>
            <w:color w:val="auto"/>
            <w:u w:val="none"/>
          </w:rPr>
          <w:t>http://static.inditex.com/annual_report_2016/en/sustainable-strategy/stakeholder-relations/</w:t>
        </w:r>
      </w:hyperlink>
      <w:r>
        <w:t xml:space="preserve"> </w:t>
      </w:r>
      <w:r w:rsidRPr="00AA3EC0">
        <w:t>(Accessed: 1</w:t>
      </w:r>
      <w:r>
        <w:t>4</w:t>
      </w:r>
      <w:r w:rsidRPr="00AA3EC0">
        <w:t xml:space="preserve"> January 20</w:t>
      </w:r>
      <w:r>
        <w:t>20</w:t>
      </w:r>
      <w:r w:rsidRPr="00AA3EC0">
        <w:t>).</w:t>
      </w:r>
    </w:p>
    <w:p w14:paraId="0781E968" w14:textId="77777777" w:rsidR="00F1686F" w:rsidRDefault="00F1686F" w:rsidP="00CE3708">
      <w:r>
        <w:t xml:space="preserve">Inditex (2018) </w:t>
      </w:r>
      <w:r w:rsidRPr="00EB2868">
        <w:rPr>
          <w:i/>
        </w:rPr>
        <w:t>Annual report. 2018 in data.</w:t>
      </w:r>
      <w:r w:rsidRPr="00EB2868">
        <w:t xml:space="preserve"> </w:t>
      </w:r>
      <w:r w:rsidRPr="00AA3EC0">
        <w:t>Available at:</w:t>
      </w:r>
      <w:r>
        <w:t xml:space="preserve"> </w:t>
      </w:r>
      <w:hyperlink r:id="rId28" w:history="1">
        <w:r w:rsidRPr="00EB2868">
          <w:rPr>
            <w:rStyle w:val="Hyperlink"/>
            <w:color w:val="auto"/>
            <w:u w:val="none"/>
          </w:rPr>
          <w:t>https://static.inditex.com/annual_report_2018/en/2018-data.html</w:t>
        </w:r>
      </w:hyperlink>
      <w:r w:rsidRPr="00EB2868">
        <w:t xml:space="preserve"> </w:t>
      </w:r>
      <w:r w:rsidRPr="00AA3EC0">
        <w:t>(Accessed: 1</w:t>
      </w:r>
      <w:r>
        <w:t>4</w:t>
      </w:r>
      <w:r w:rsidRPr="00AA3EC0">
        <w:t xml:space="preserve"> January 20</w:t>
      </w:r>
      <w:r>
        <w:t>20</w:t>
      </w:r>
      <w:r w:rsidRPr="00AA3EC0">
        <w:t>).</w:t>
      </w:r>
    </w:p>
    <w:p w14:paraId="1DE3F9F3" w14:textId="77777777" w:rsidR="00F1686F" w:rsidRDefault="00F1686F" w:rsidP="00CE3708">
      <w:r>
        <w:t xml:space="preserve">Inditex (2018) </w:t>
      </w:r>
      <w:r w:rsidRPr="00F14DBD">
        <w:rPr>
          <w:i/>
        </w:rPr>
        <w:t>Annual Report.</w:t>
      </w:r>
      <w:r>
        <w:t xml:space="preserve"> Available at: </w:t>
      </w:r>
      <w:hyperlink r:id="rId29" w:history="1">
        <w:r w:rsidRPr="00642716">
          <w:rPr>
            <w:rStyle w:val="Hyperlink"/>
            <w:color w:val="auto"/>
            <w:u w:val="none"/>
          </w:rPr>
          <w:t>https://static.inditex.com/annual_report_2018/pdfs/en/Inditex%20Annual%20Report%202018.pdf</w:t>
        </w:r>
      </w:hyperlink>
      <w:r w:rsidRPr="00642716">
        <w:t xml:space="preserve"> </w:t>
      </w:r>
      <w:r w:rsidRPr="00AA3EC0">
        <w:t>(Accessed: 1</w:t>
      </w:r>
      <w:r>
        <w:t>4</w:t>
      </w:r>
      <w:r w:rsidRPr="00AA3EC0">
        <w:t xml:space="preserve"> January 20</w:t>
      </w:r>
      <w:r>
        <w:t>20</w:t>
      </w:r>
      <w:r w:rsidRPr="00AA3EC0">
        <w:t>).</w:t>
      </w:r>
    </w:p>
    <w:p w14:paraId="4DF89779" w14:textId="77777777" w:rsidR="00F1686F" w:rsidRDefault="00F1686F" w:rsidP="00CE3708">
      <w:r>
        <w:t xml:space="preserve">Inditex (2019) </w:t>
      </w:r>
      <w:r w:rsidRPr="00F1686F">
        <w:rPr>
          <w:i/>
        </w:rPr>
        <w:t>F</w:t>
      </w:r>
      <w:r w:rsidRPr="00F1686F">
        <w:rPr>
          <w:i/>
        </w:rPr>
        <w:t>inancial data.</w:t>
      </w:r>
      <w:r>
        <w:t xml:space="preserve"> </w:t>
      </w:r>
      <w:r w:rsidRPr="00AA3EC0">
        <w:t>Available at:</w:t>
      </w:r>
      <w:r>
        <w:t xml:space="preserve"> </w:t>
      </w:r>
      <w:hyperlink r:id="rId30" w:history="1">
        <w:r w:rsidRPr="00C16815">
          <w:rPr>
            <w:rStyle w:val="Hyperlink"/>
            <w:color w:val="auto"/>
            <w:u w:val="none"/>
          </w:rPr>
          <w:t>https://www.inditex.com/en/investors/investor-relations/financial-data</w:t>
        </w:r>
      </w:hyperlink>
      <w:r>
        <w:t xml:space="preserve"> </w:t>
      </w:r>
      <w:r w:rsidRPr="00AA3EC0">
        <w:t>(Accessed: 1</w:t>
      </w:r>
      <w:r>
        <w:t>4</w:t>
      </w:r>
      <w:r w:rsidRPr="00AA3EC0">
        <w:t xml:space="preserve"> January 20</w:t>
      </w:r>
      <w:r>
        <w:t>20</w:t>
      </w:r>
      <w:r w:rsidRPr="00AA3EC0">
        <w:t>).</w:t>
      </w:r>
    </w:p>
    <w:p w14:paraId="54D7DFA3" w14:textId="77777777" w:rsidR="00F1686F" w:rsidRDefault="00F1686F" w:rsidP="00CE3708">
      <w:r w:rsidRPr="007C20BD">
        <w:t xml:space="preserve">IPC. (2019). </w:t>
      </w:r>
      <w:r w:rsidRPr="006A2ACE">
        <w:rPr>
          <w:i/>
        </w:rPr>
        <w:t>Online shopping frequency according to online shoppers worldwide as of October 2018.</w:t>
      </w:r>
      <w:r w:rsidRPr="007C20BD">
        <w:t xml:space="preserve"> Statista. Statista Inc.</w:t>
      </w:r>
      <w:r>
        <w:t xml:space="preserve"> Available at:</w:t>
      </w:r>
      <w:r w:rsidRPr="007C20BD">
        <w:t xml:space="preserve"> </w:t>
      </w:r>
      <w:hyperlink r:id="rId31" w:history="1">
        <w:r w:rsidRPr="006A2ACE">
          <w:rPr>
            <w:rStyle w:val="Hyperlink"/>
            <w:color w:val="auto"/>
            <w:u w:val="none"/>
          </w:rPr>
          <w:t>https://www.statista.com/statistics/664770/online-shopping-frequency-worldwide/</w:t>
        </w:r>
      </w:hyperlink>
      <w:r w:rsidRPr="006A2ACE">
        <w:t xml:space="preserve"> (Accessed: 12 January 2020)</w:t>
      </w:r>
      <w:r>
        <w:t xml:space="preserve">. </w:t>
      </w:r>
    </w:p>
    <w:p w14:paraId="78AB5285" w14:textId="77777777" w:rsidR="00F1686F" w:rsidRDefault="00F1686F" w:rsidP="00CE3708">
      <w:r w:rsidRPr="00076F64">
        <w:t xml:space="preserve">Johnson, G. &amp; Scholes, K. 1999. </w:t>
      </w:r>
      <w:r w:rsidRPr="00F14DBD">
        <w:rPr>
          <w:i/>
        </w:rPr>
        <w:t>Exploring Corporate Strategy</w:t>
      </w:r>
      <w:r w:rsidRPr="00076F64">
        <w:t>, Europe, Prentice Hall.</w:t>
      </w:r>
    </w:p>
    <w:p w14:paraId="5F899E24" w14:textId="77777777" w:rsidR="00F1686F" w:rsidRDefault="00F1686F" w:rsidP="00CE3708">
      <w:r>
        <w:t xml:space="preserve">Lyons, E. (2018) </w:t>
      </w:r>
      <w:r w:rsidRPr="009D7FF9">
        <w:rPr>
          <w:i/>
        </w:rPr>
        <w:t>The changing nature of ownership: How brands are catering for ‘generation rent’.</w:t>
      </w:r>
      <w:r>
        <w:t xml:space="preserve"> </w:t>
      </w:r>
      <w:r w:rsidRPr="00AA3EC0">
        <w:t>Available at:</w:t>
      </w:r>
      <w:r>
        <w:t xml:space="preserve"> </w:t>
      </w:r>
      <w:hyperlink r:id="rId32" w:history="1">
        <w:r w:rsidRPr="009D7FF9">
          <w:rPr>
            <w:rStyle w:val="Hyperlink"/>
            <w:color w:val="auto"/>
            <w:u w:val="none"/>
          </w:rPr>
          <w:t>https://www.marketingweek.com/changing-nature-ownership-brands-generation-rent/</w:t>
        </w:r>
      </w:hyperlink>
      <w:r w:rsidRPr="009D7FF9">
        <w:t xml:space="preserve"> (Accessed: 14 </w:t>
      </w:r>
      <w:r w:rsidRPr="00AA3EC0">
        <w:t>January 20</w:t>
      </w:r>
      <w:r>
        <w:t>20</w:t>
      </w:r>
      <w:r w:rsidRPr="00AA3EC0">
        <w:t>).</w:t>
      </w:r>
    </w:p>
    <w:p w14:paraId="3D84C596" w14:textId="77777777" w:rsidR="00F1686F" w:rsidRDefault="00F1686F" w:rsidP="00CE3708">
      <w:proofErr w:type="spellStart"/>
      <w:r w:rsidRPr="003609CA">
        <w:t>Mendelow</w:t>
      </w:r>
      <w:proofErr w:type="spellEnd"/>
      <w:r w:rsidRPr="003609CA">
        <w:t xml:space="preserve">, A.L. (1981). </w:t>
      </w:r>
      <w:r w:rsidRPr="00F1686F">
        <w:rPr>
          <w:i/>
        </w:rPr>
        <w:t>'Environmental Scanning - The Impact of the Stakeholder Concept,'</w:t>
      </w:r>
      <w:r w:rsidRPr="003609CA">
        <w:t xml:space="preserve"> ICIS 1981 Proceedings, 20.</w:t>
      </w:r>
    </w:p>
    <w:p w14:paraId="299CE4A9" w14:textId="77777777" w:rsidR="00F1686F" w:rsidRPr="00B84B8A" w:rsidRDefault="00F1686F" w:rsidP="00CE3708">
      <w:r>
        <w:t xml:space="preserve">Muhammed, Ö. (2013) </w:t>
      </w:r>
      <w:r w:rsidRPr="00B84B8A">
        <w:rPr>
          <w:i/>
        </w:rPr>
        <w:t>Fashion Industry Supply Chain Issues: Zara</w:t>
      </w:r>
      <w:r>
        <w:t>. European Researcher, Vol. 47, pp. 999-1008.</w:t>
      </w:r>
    </w:p>
    <w:p w14:paraId="02FCE0B8" w14:textId="77777777" w:rsidR="00F1686F" w:rsidRDefault="00F1686F" w:rsidP="00CE3708">
      <w:proofErr w:type="spellStart"/>
      <w:r>
        <w:t>Sanclemente-Téllez</w:t>
      </w:r>
      <w:proofErr w:type="spellEnd"/>
      <w:r>
        <w:t xml:space="preserve">, J.C. (2017) </w:t>
      </w:r>
      <w:r w:rsidRPr="00164234">
        <w:rPr>
          <w:i/>
        </w:rPr>
        <w:t>Marketing and Corporate Social Responsibility (CSR). Moving between broadening the concept of marketing and social factors as a marketing strategy</w:t>
      </w:r>
      <w:r>
        <w:rPr>
          <w:i/>
        </w:rPr>
        <w:t>.</w:t>
      </w:r>
      <w:r>
        <w:t xml:space="preserve"> Spanish Journal of Marketing - ESIC, Vol. 21, Supplement 1, pp.4-25</w:t>
      </w:r>
    </w:p>
    <w:p w14:paraId="3A45A499" w14:textId="77777777" w:rsidR="00F1686F" w:rsidRPr="00C015D2" w:rsidRDefault="00F1686F" w:rsidP="00CE3708">
      <w:proofErr w:type="spellStart"/>
      <w:r>
        <w:t>Schleeter</w:t>
      </w:r>
      <w:proofErr w:type="spellEnd"/>
      <w:r>
        <w:t xml:space="preserve">, R. (2018) </w:t>
      </w:r>
      <w:r w:rsidRPr="00EC46FF">
        <w:rPr>
          <w:i/>
        </w:rPr>
        <w:t>These 10 companies are flooding the planet with throwaway plastic.</w:t>
      </w:r>
      <w:r>
        <w:t xml:space="preserve"> </w:t>
      </w:r>
      <w:r w:rsidRPr="00AA3EC0">
        <w:t xml:space="preserve">Available at: </w:t>
      </w:r>
      <w:hyperlink r:id="rId33" w:history="1">
        <w:r w:rsidRPr="00C015D2">
          <w:rPr>
            <w:rStyle w:val="Hyperlink"/>
            <w:color w:val="auto"/>
            <w:u w:val="none"/>
          </w:rPr>
          <w:t>https://www.greenpeace.org/international/story/18876/these-10-companies-are-flooding-the-planet-with-throwaway-plastic/</w:t>
        </w:r>
      </w:hyperlink>
      <w:r w:rsidRPr="00C015D2">
        <w:t xml:space="preserve"> </w:t>
      </w:r>
      <w:r w:rsidRPr="00F14CC7">
        <w:t>(Accessed: 14 January 2020).</w:t>
      </w:r>
    </w:p>
    <w:p w14:paraId="1CC84C71" w14:textId="77777777" w:rsidR="00F1686F" w:rsidRDefault="00F1686F" w:rsidP="00CE3708">
      <w:r>
        <w:t xml:space="preserve">Statista </w:t>
      </w:r>
      <w:r w:rsidRPr="002A66E9">
        <w:t xml:space="preserve">(2017). </w:t>
      </w:r>
      <w:r w:rsidRPr="002A66E9">
        <w:rPr>
          <w:i/>
        </w:rPr>
        <w:t>Value of the sharing economy worldwide in 2014 and 2025 (in billion U.S. dollars).</w:t>
      </w:r>
      <w:r w:rsidRPr="002A66E9">
        <w:t xml:space="preserve"> Available at: </w:t>
      </w:r>
      <w:hyperlink r:id="rId34" w:history="1">
        <w:r w:rsidRPr="002A66E9">
          <w:rPr>
            <w:rStyle w:val="Hyperlink"/>
            <w:color w:val="auto"/>
            <w:u w:val="none"/>
          </w:rPr>
          <w:t>https://www.statista.com/statistics/830986/value-of-the-global-sharing-economy/</w:t>
        </w:r>
      </w:hyperlink>
      <w:r w:rsidRPr="002A66E9">
        <w:t xml:space="preserve"> Accessed: January 14, 2020.</w:t>
      </w:r>
    </w:p>
    <w:p w14:paraId="4B2940C6" w14:textId="77777777" w:rsidR="00F1686F" w:rsidRDefault="00F1686F" w:rsidP="00CE3708">
      <w:r w:rsidRPr="00AA3EC0">
        <w:t xml:space="preserve">The Story of Stuff Project (2009) </w:t>
      </w:r>
      <w:r w:rsidRPr="006C6372">
        <w:rPr>
          <w:i/>
        </w:rPr>
        <w:t>The Story of Stuff.</w:t>
      </w:r>
      <w:r w:rsidRPr="00AA3EC0">
        <w:t xml:space="preserve"> 22 April. </w:t>
      </w:r>
      <w:bookmarkStart w:id="15" w:name="_Hlk29823308"/>
      <w:r w:rsidRPr="00AA3EC0">
        <w:t xml:space="preserve">Available at: </w:t>
      </w:r>
      <w:bookmarkEnd w:id="15"/>
      <w:r w:rsidRPr="00AA3EC0">
        <w:t xml:space="preserve">https://www.youtube.com/watch?v=9GorqroigqM </w:t>
      </w:r>
      <w:bookmarkStart w:id="16" w:name="_Hlk29737178"/>
      <w:r w:rsidRPr="00AA3EC0">
        <w:t>(Accessed: 1</w:t>
      </w:r>
      <w:r>
        <w:t>4</w:t>
      </w:r>
      <w:r w:rsidRPr="00AA3EC0">
        <w:t xml:space="preserve"> January 20</w:t>
      </w:r>
      <w:r>
        <w:t>20</w:t>
      </w:r>
      <w:r w:rsidRPr="00AA3EC0">
        <w:t>).</w:t>
      </w:r>
      <w:bookmarkEnd w:id="16"/>
    </w:p>
    <w:p w14:paraId="08A6CED7" w14:textId="77777777" w:rsidR="00F1686F" w:rsidRDefault="00F1686F" w:rsidP="00CE3708">
      <w:r>
        <w:lastRenderedPageBreak/>
        <w:t xml:space="preserve">UNCC (2018) </w:t>
      </w:r>
      <w:r w:rsidRPr="00F6315D">
        <w:rPr>
          <w:i/>
        </w:rPr>
        <w:t>UN Helps Fashion Industry Shift to Low Carbon.</w:t>
      </w:r>
      <w:r>
        <w:t xml:space="preserve"> </w:t>
      </w:r>
      <w:r w:rsidRPr="00AA3EC0">
        <w:t>Available at:</w:t>
      </w:r>
      <w:r w:rsidRPr="00F6315D">
        <w:t xml:space="preserve"> https://unfccc.int/news/un-helps-fashion-industry-shift-to-low-carbon</w:t>
      </w:r>
      <w:r>
        <w:t xml:space="preserve"> </w:t>
      </w:r>
      <w:r w:rsidRPr="00AA3EC0">
        <w:t>(Accessed: 1</w:t>
      </w:r>
      <w:r>
        <w:t>4</w:t>
      </w:r>
      <w:r w:rsidRPr="00AA3EC0">
        <w:t xml:space="preserve"> January 20</w:t>
      </w:r>
      <w:r>
        <w:t>20</w:t>
      </w:r>
      <w:r w:rsidRPr="00AA3EC0">
        <w:t>).</w:t>
      </w:r>
    </w:p>
    <w:p w14:paraId="0259B898" w14:textId="77777777" w:rsidR="00F1686F" w:rsidRDefault="00F1686F" w:rsidP="00CE3708">
      <w:r>
        <w:t xml:space="preserve">United Nations Global Compact (2014) </w:t>
      </w:r>
      <w:r w:rsidRPr="00A56E49">
        <w:rPr>
          <w:i/>
        </w:rPr>
        <w:t>Address environmental risks and leverage opportunities.</w:t>
      </w:r>
      <w:r>
        <w:t xml:space="preserve"> Available at:</w:t>
      </w:r>
      <w:r w:rsidRPr="0042023E">
        <w:t xml:space="preserve"> </w:t>
      </w:r>
      <w:hyperlink r:id="rId35" w:history="1">
        <w:r w:rsidRPr="0042023E">
          <w:rPr>
            <w:rStyle w:val="Hyperlink"/>
            <w:color w:val="auto"/>
            <w:u w:val="none"/>
          </w:rPr>
          <w:t>https://www.unglobalcompact.org/</w:t>
        </w:r>
      </w:hyperlink>
      <w:r>
        <w:t xml:space="preserve"> </w:t>
      </w:r>
      <w:r w:rsidRPr="00AA3EC0">
        <w:t>(Accessed: 1</w:t>
      </w:r>
      <w:r>
        <w:t>4</w:t>
      </w:r>
      <w:r w:rsidRPr="00AA3EC0">
        <w:t xml:space="preserve"> January 20</w:t>
      </w:r>
      <w:r>
        <w:t>20</w:t>
      </w:r>
      <w:r w:rsidRPr="00AA3EC0">
        <w:t>).</w:t>
      </w:r>
    </w:p>
    <w:p w14:paraId="470B5252" w14:textId="77777777" w:rsidR="00F1686F" w:rsidRDefault="00F1686F" w:rsidP="00CE3708">
      <w:r>
        <w:t xml:space="preserve">WBCSD (2009) </w:t>
      </w:r>
      <w:r w:rsidRPr="00CF65B8">
        <w:rPr>
          <w:i/>
        </w:rPr>
        <w:t>Sustainable Consumption Facts and Trends.</w:t>
      </w:r>
      <w:r>
        <w:t xml:space="preserve"> </w:t>
      </w:r>
      <w:r w:rsidRPr="00CF65B8">
        <w:t xml:space="preserve">Available at: </w:t>
      </w:r>
      <w:hyperlink r:id="rId36" w:history="1">
        <w:r w:rsidRPr="00CF65B8">
          <w:rPr>
            <w:rStyle w:val="Hyperlink"/>
            <w:color w:val="auto"/>
            <w:u w:val="none"/>
          </w:rPr>
          <w:t>https://saiplatform.org/uploads/Modules/Library/WBCSD_Sustainable_Consumption_web.pdf</w:t>
        </w:r>
      </w:hyperlink>
      <w:r w:rsidRPr="00CF65B8">
        <w:t xml:space="preserve"> (Accessed: 14 January 2020).</w:t>
      </w:r>
    </w:p>
    <w:p w14:paraId="1861E8FD" w14:textId="77777777" w:rsidR="00F1686F" w:rsidRDefault="00F1686F" w:rsidP="00CE3708">
      <w:r w:rsidRPr="004835FC">
        <w:t>Wilson, M.</w:t>
      </w:r>
      <w:r>
        <w:t xml:space="preserve"> (2018)</w:t>
      </w:r>
      <w:r w:rsidRPr="004835FC">
        <w:t xml:space="preserve"> </w:t>
      </w:r>
      <w:r w:rsidRPr="004835FC">
        <w:rPr>
          <w:i/>
        </w:rPr>
        <w:t>‘Recyclable’ is a word, not a promise — most plastic goes to landfills.</w:t>
      </w:r>
      <w:r w:rsidRPr="004835FC">
        <w:t xml:space="preserve"> Available at:</w:t>
      </w:r>
      <w:r w:rsidRPr="00AA3EC0">
        <w:t xml:space="preserve"> </w:t>
      </w:r>
      <w:hyperlink r:id="rId37" w:history="1">
        <w:r w:rsidRPr="00EC46FF">
          <w:rPr>
            <w:rStyle w:val="Hyperlink"/>
            <w:color w:val="auto"/>
            <w:u w:val="none"/>
          </w:rPr>
          <w:t>https://www.sfchronicle.com/opinion/openforum/article/Recyclable-is-a-word-not-a-promise-13162266.php</w:t>
        </w:r>
      </w:hyperlink>
      <w:r w:rsidRPr="00EC46FF">
        <w:t xml:space="preserve"> </w:t>
      </w:r>
      <w:bookmarkStart w:id="17" w:name="_Hlk29750680"/>
      <w:r w:rsidRPr="00AA3EC0">
        <w:t>(Accessed: 1</w:t>
      </w:r>
      <w:r>
        <w:t>4</w:t>
      </w:r>
      <w:r w:rsidRPr="00AA3EC0">
        <w:t xml:space="preserve"> January 20</w:t>
      </w:r>
      <w:r>
        <w:t>20</w:t>
      </w:r>
      <w:r w:rsidRPr="00AA3EC0">
        <w:t>).</w:t>
      </w:r>
      <w:bookmarkEnd w:id="17"/>
    </w:p>
    <w:p w14:paraId="7F33EA2E" w14:textId="77777777" w:rsidR="00F1686F" w:rsidRDefault="00F1686F" w:rsidP="00CE3708">
      <w:r>
        <w:t xml:space="preserve">World Economic Forum (2016) </w:t>
      </w:r>
      <w:r w:rsidRPr="00D77906">
        <w:rPr>
          <w:i/>
        </w:rPr>
        <w:t>The New Plastics Economy Rethinking the future of plastics.</w:t>
      </w:r>
      <w:r>
        <w:t xml:space="preserve"> </w:t>
      </w:r>
      <w:r w:rsidRPr="00AA3EC0">
        <w:t>Available at:</w:t>
      </w:r>
      <w:r>
        <w:t xml:space="preserve"> </w:t>
      </w:r>
      <w:r w:rsidRPr="00D77906">
        <w:t xml:space="preserve">http://www3.weforum.org/docs/WEF_The_New_Plastics_Economy.pdf </w:t>
      </w:r>
      <w:r w:rsidRPr="00AA3EC0">
        <w:t>(Accessed: 1</w:t>
      </w:r>
      <w:r>
        <w:t>4</w:t>
      </w:r>
      <w:r w:rsidRPr="00AA3EC0">
        <w:t xml:space="preserve"> January 20</w:t>
      </w:r>
      <w:r>
        <w:t>20</w:t>
      </w:r>
      <w:r w:rsidRPr="00AA3EC0">
        <w:t>).</w:t>
      </w:r>
    </w:p>
    <w:p w14:paraId="05ABD05D" w14:textId="77777777" w:rsidR="00F1686F" w:rsidRDefault="00F1686F" w:rsidP="0050031E">
      <w:r>
        <w:t xml:space="preserve">Zamani, B. (2011) </w:t>
      </w:r>
      <w:r w:rsidRPr="009D7FF9">
        <w:rPr>
          <w:i/>
        </w:rPr>
        <w:t>Carbon footprint and energy use of textile recycling techniques.</w:t>
      </w:r>
      <w:r>
        <w:t xml:space="preserve"> </w:t>
      </w:r>
      <w:r w:rsidRPr="00AA3EC0">
        <w:t>Available at:</w:t>
      </w:r>
      <w:r>
        <w:t xml:space="preserve"> </w:t>
      </w:r>
      <w:r w:rsidRPr="0050031E">
        <w:t xml:space="preserve">http://publications.lib.chalmers.se/records/fulltext/146872.pdf </w:t>
      </w:r>
      <w:r w:rsidRPr="00AA3EC0">
        <w:t>(Accessed: 1</w:t>
      </w:r>
      <w:r>
        <w:t>4</w:t>
      </w:r>
      <w:r w:rsidRPr="00AA3EC0">
        <w:t xml:space="preserve"> January 20</w:t>
      </w:r>
      <w:r>
        <w:t>20</w:t>
      </w:r>
      <w:r w:rsidRPr="00AA3EC0">
        <w:t>).</w:t>
      </w:r>
    </w:p>
    <w:p w14:paraId="09F8D844" w14:textId="70D9A2A5" w:rsidR="009837B4" w:rsidRDefault="009837B4" w:rsidP="0050031E"/>
    <w:sectPr w:rsidR="009837B4" w:rsidSect="005D027F">
      <w:headerReference w:type="default" r:id="rId3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E616B" w14:textId="77777777" w:rsidR="00E34F5F" w:rsidRDefault="00E34F5F" w:rsidP="005D027F">
      <w:pPr>
        <w:spacing w:after="0" w:line="240" w:lineRule="auto"/>
      </w:pPr>
      <w:r>
        <w:separator/>
      </w:r>
    </w:p>
  </w:endnote>
  <w:endnote w:type="continuationSeparator" w:id="0">
    <w:p w14:paraId="66F4A45B" w14:textId="77777777" w:rsidR="00E34F5F" w:rsidRDefault="00E34F5F" w:rsidP="005D0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E8823" w14:textId="77777777" w:rsidR="00E34F5F" w:rsidRDefault="00E34F5F" w:rsidP="005D027F">
      <w:pPr>
        <w:spacing w:after="0" w:line="240" w:lineRule="auto"/>
      </w:pPr>
      <w:r>
        <w:separator/>
      </w:r>
    </w:p>
  </w:footnote>
  <w:footnote w:type="continuationSeparator" w:id="0">
    <w:p w14:paraId="0330B752" w14:textId="77777777" w:rsidR="00E34F5F" w:rsidRDefault="00E34F5F" w:rsidP="005D027F">
      <w:pPr>
        <w:spacing w:after="0" w:line="240" w:lineRule="auto"/>
      </w:pPr>
      <w:r>
        <w:continuationSeparator/>
      </w:r>
    </w:p>
  </w:footnote>
  <w:footnote w:id="1">
    <w:p w14:paraId="20708DD1" w14:textId="2032D92A" w:rsidR="00FF12BD" w:rsidRDefault="00FF12BD" w:rsidP="00FF12BD">
      <w:pPr>
        <w:pStyle w:val="FootnoteText"/>
      </w:pPr>
      <w:r>
        <w:rPr>
          <w:rStyle w:val="FootnoteReference"/>
        </w:rPr>
        <w:footnoteRef/>
      </w:r>
      <w:r>
        <w:t xml:space="preserve"> Source</w:t>
      </w:r>
      <w:r>
        <w:t xml:space="preserve">: </w:t>
      </w:r>
      <w:hyperlink r:id="rId1" w:history="1">
        <w:r w:rsidRPr="00FF12BD">
          <w:rPr>
            <w:rStyle w:val="Hyperlink"/>
            <w:color w:val="auto"/>
            <w:u w:val="none"/>
          </w:rPr>
          <w:t>https://www.unglobalcompact.org/what-is-gc/participants/131131-Zara-Charity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2389191"/>
      <w:docPartObj>
        <w:docPartGallery w:val="Page Numbers (Top of Page)"/>
        <w:docPartUnique/>
      </w:docPartObj>
    </w:sdtPr>
    <w:sdtEndPr>
      <w:rPr>
        <w:noProof/>
      </w:rPr>
    </w:sdtEndPr>
    <w:sdtContent>
      <w:p w14:paraId="16EB49C0" w14:textId="4CA69E44" w:rsidR="00926970" w:rsidRDefault="0092697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649E3F" w14:textId="77777777" w:rsidR="00926970" w:rsidRDefault="009269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1B"/>
    <w:rsid w:val="00024B84"/>
    <w:rsid w:val="00042A64"/>
    <w:rsid w:val="00045FCF"/>
    <w:rsid w:val="00047CE6"/>
    <w:rsid w:val="000526B2"/>
    <w:rsid w:val="00052AAE"/>
    <w:rsid w:val="000554CF"/>
    <w:rsid w:val="00076F64"/>
    <w:rsid w:val="00081D4B"/>
    <w:rsid w:val="00087CD6"/>
    <w:rsid w:val="00091928"/>
    <w:rsid w:val="000A3CAA"/>
    <w:rsid w:val="000A520A"/>
    <w:rsid w:val="000A5A24"/>
    <w:rsid w:val="000A794C"/>
    <w:rsid w:val="000B4B3A"/>
    <w:rsid w:val="000C1330"/>
    <w:rsid w:val="000C2EAA"/>
    <w:rsid w:val="000D02AC"/>
    <w:rsid w:val="000D5094"/>
    <w:rsid w:val="000D65DD"/>
    <w:rsid w:val="000E2304"/>
    <w:rsid w:val="000E35A8"/>
    <w:rsid w:val="000E5049"/>
    <w:rsid w:val="000E53DC"/>
    <w:rsid w:val="000F1F41"/>
    <w:rsid w:val="000F420D"/>
    <w:rsid w:val="00104ACE"/>
    <w:rsid w:val="001125A3"/>
    <w:rsid w:val="00126B15"/>
    <w:rsid w:val="001402D1"/>
    <w:rsid w:val="00142EB6"/>
    <w:rsid w:val="001556A3"/>
    <w:rsid w:val="00160C6E"/>
    <w:rsid w:val="00163807"/>
    <w:rsid w:val="00164234"/>
    <w:rsid w:val="00164CB1"/>
    <w:rsid w:val="00175433"/>
    <w:rsid w:val="0019648A"/>
    <w:rsid w:val="00196D7C"/>
    <w:rsid w:val="001A6A7E"/>
    <w:rsid w:val="001B0E42"/>
    <w:rsid w:val="001B7EE1"/>
    <w:rsid w:val="001C241B"/>
    <w:rsid w:val="001C4327"/>
    <w:rsid w:val="001C46A0"/>
    <w:rsid w:val="001D6430"/>
    <w:rsid w:val="001D7FC3"/>
    <w:rsid w:val="001E1A1E"/>
    <w:rsid w:val="001F14B0"/>
    <w:rsid w:val="001F3A41"/>
    <w:rsid w:val="002133B7"/>
    <w:rsid w:val="00234D37"/>
    <w:rsid w:val="002358F1"/>
    <w:rsid w:val="0024538B"/>
    <w:rsid w:val="002616C2"/>
    <w:rsid w:val="00265EA2"/>
    <w:rsid w:val="00294BB4"/>
    <w:rsid w:val="00295D3C"/>
    <w:rsid w:val="0029640D"/>
    <w:rsid w:val="002979FF"/>
    <w:rsid w:val="002A3048"/>
    <w:rsid w:val="002A66E9"/>
    <w:rsid w:val="002C20D2"/>
    <w:rsid w:val="002D2CC4"/>
    <w:rsid w:val="002D62FE"/>
    <w:rsid w:val="002E1A7F"/>
    <w:rsid w:val="002E1D4E"/>
    <w:rsid w:val="002E20D7"/>
    <w:rsid w:val="002E33B3"/>
    <w:rsid w:val="0030236B"/>
    <w:rsid w:val="003035E3"/>
    <w:rsid w:val="003047A1"/>
    <w:rsid w:val="00305D10"/>
    <w:rsid w:val="0031208C"/>
    <w:rsid w:val="0032131A"/>
    <w:rsid w:val="00322BDB"/>
    <w:rsid w:val="00327078"/>
    <w:rsid w:val="00335187"/>
    <w:rsid w:val="00335CC8"/>
    <w:rsid w:val="003424C4"/>
    <w:rsid w:val="00342813"/>
    <w:rsid w:val="003609CA"/>
    <w:rsid w:val="00371BD6"/>
    <w:rsid w:val="00371D76"/>
    <w:rsid w:val="003721E4"/>
    <w:rsid w:val="00397F30"/>
    <w:rsid w:val="003A664C"/>
    <w:rsid w:val="003B2AE0"/>
    <w:rsid w:val="003D02E9"/>
    <w:rsid w:val="003D63CF"/>
    <w:rsid w:val="003E3C23"/>
    <w:rsid w:val="003E5005"/>
    <w:rsid w:val="003E512A"/>
    <w:rsid w:val="003F28C0"/>
    <w:rsid w:val="00404CF9"/>
    <w:rsid w:val="004150D5"/>
    <w:rsid w:val="004169FE"/>
    <w:rsid w:val="0042023E"/>
    <w:rsid w:val="00422A70"/>
    <w:rsid w:val="0044285C"/>
    <w:rsid w:val="004539DF"/>
    <w:rsid w:val="004715CB"/>
    <w:rsid w:val="004802ED"/>
    <w:rsid w:val="00482DA0"/>
    <w:rsid w:val="00482F02"/>
    <w:rsid w:val="0048330A"/>
    <w:rsid w:val="004835FC"/>
    <w:rsid w:val="00486D21"/>
    <w:rsid w:val="00490956"/>
    <w:rsid w:val="0049152C"/>
    <w:rsid w:val="004B41CF"/>
    <w:rsid w:val="004B42A4"/>
    <w:rsid w:val="004C484A"/>
    <w:rsid w:val="004C6131"/>
    <w:rsid w:val="004C691B"/>
    <w:rsid w:val="004C77FA"/>
    <w:rsid w:val="004D0184"/>
    <w:rsid w:val="004D1458"/>
    <w:rsid w:val="004E5D55"/>
    <w:rsid w:val="004F43DC"/>
    <w:rsid w:val="0050031E"/>
    <w:rsid w:val="0050165A"/>
    <w:rsid w:val="00507AEC"/>
    <w:rsid w:val="00507C94"/>
    <w:rsid w:val="00517E88"/>
    <w:rsid w:val="00536F54"/>
    <w:rsid w:val="00537B0F"/>
    <w:rsid w:val="00544316"/>
    <w:rsid w:val="00551662"/>
    <w:rsid w:val="00553710"/>
    <w:rsid w:val="00553EAB"/>
    <w:rsid w:val="00561281"/>
    <w:rsid w:val="00562C08"/>
    <w:rsid w:val="005716A2"/>
    <w:rsid w:val="0058182B"/>
    <w:rsid w:val="0058302A"/>
    <w:rsid w:val="00583728"/>
    <w:rsid w:val="00586957"/>
    <w:rsid w:val="00590F6F"/>
    <w:rsid w:val="005A63B1"/>
    <w:rsid w:val="005C6763"/>
    <w:rsid w:val="005D027F"/>
    <w:rsid w:val="005D589B"/>
    <w:rsid w:val="005D6C0C"/>
    <w:rsid w:val="005E020E"/>
    <w:rsid w:val="005E5814"/>
    <w:rsid w:val="005E7510"/>
    <w:rsid w:val="005F2C7D"/>
    <w:rsid w:val="00636782"/>
    <w:rsid w:val="006406F2"/>
    <w:rsid w:val="00642716"/>
    <w:rsid w:val="0064540E"/>
    <w:rsid w:val="00650EE8"/>
    <w:rsid w:val="00665EC0"/>
    <w:rsid w:val="006730BF"/>
    <w:rsid w:val="00673EA6"/>
    <w:rsid w:val="0067552D"/>
    <w:rsid w:val="00676EB8"/>
    <w:rsid w:val="00683083"/>
    <w:rsid w:val="00685E1E"/>
    <w:rsid w:val="00686C64"/>
    <w:rsid w:val="00694429"/>
    <w:rsid w:val="006A2ACE"/>
    <w:rsid w:val="006A2BBB"/>
    <w:rsid w:val="006B6093"/>
    <w:rsid w:val="006B658A"/>
    <w:rsid w:val="006C2E50"/>
    <w:rsid w:val="006C3B9F"/>
    <w:rsid w:val="006C6372"/>
    <w:rsid w:val="006C7F7D"/>
    <w:rsid w:val="006D5390"/>
    <w:rsid w:val="006F1245"/>
    <w:rsid w:val="00704996"/>
    <w:rsid w:val="007120E4"/>
    <w:rsid w:val="0071704C"/>
    <w:rsid w:val="007210BC"/>
    <w:rsid w:val="00736D11"/>
    <w:rsid w:val="00737C7F"/>
    <w:rsid w:val="00737E1D"/>
    <w:rsid w:val="00737FAF"/>
    <w:rsid w:val="00751F44"/>
    <w:rsid w:val="007554EB"/>
    <w:rsid w:val="0076472C"/>
    <w:rsid w:val="007650C4"/>
    <w:rsid w:val="00775A7E"/>
    <w:rsid w:val="00792956"/>
    <w:rsid w:val="00794DEA"/>
    <w:rsid w:val="00797E17"/>
    <w:rsid w:val="007A03D5"/>
    <w:rsid w:val="007B491C"/>
    <w:rsid w:val="007B7236"/>
    <w:rsid w:val="007C20BD"/>
    <w:rsid w:val="007C2500"/>
    <w:rsid w:val="007C5317"/>
    <w:rsid w:val="007C7F44"/>
    <w:rsid w:val="007E460E"/>
    <w:rsid w:val="007F23F5"/>
    <w:rsid w:val="007F2524"/>
    <w:rsid w:val="00805E4D"/>
    <w:rsid w:val="00813651"/>
    <w:rsid w:val="008212BB"/>
    <w:rsid w:val="00830C4F"/>
    <w:rsid w:val="00833A73"/>
    <w:rsid w:val="00835B61"/>
    <w:rsid w:val="00847F48"/>
    <w:rsid w:val="00880574"/>
    <w:rsid w:val="008A0619"/>
    <w:rsid w:val="008A3ED8"/>
    <w:rsid w:val="008A66C1"/>
    <w:rsid w:val="008A744C"/>
    <w:rsid w:val="008A784C"/>
    <w:rsid w:val="008B0D22"/>
    <w:rsid w:val="008B415F"/>
    <w:rsid w:val="008C20E7"/>
    <w:rsid w:val="008E1743"/>
    <w:rsid w:val="008E3AFA"/>
    <w:rsid w:val="008E3F09"/>
    <w:rsid w:val="008E6E22"/>
    <w:rsid w:val="00901F98"/>
    <w:rsid w:val="00914FAA"/>
    <w:rsid w:val="00926970"/>
    <w:rsid w:val="00932E4F"/>
    <w:rsid w:val="00945623"/>
    <w:rsid w:val="009468F1"/>
    <w:rsid w:val="00956BA4"/>
    <w:rsid w:val="00956EF9"/>
    <w:rsid w:val="0096123D"/>
    <w:rsid w:val="0097447A"/>
    <w:rsid w:val="00982C3D"/>
    <w:rsid w:val="009837B4"/>
    <w:rsid w:val="009854B6"/>
    <w:rsid w:val="009A3B5F"/>
    <w:rsid w:val="009A5E55"/>
    <w:rsid w:val="009B1FE5"/>
    <w:rsid w:val="009B2557"/>
    <w:rsid w:val="009B5AE8"/>
    <w:rsid w:val="009C6CED"/>
    <w:rsid w:val="009D1743"/>
    <w:rsid w:val="009D5542"/>
    <w:rsid w:val="009D5B7B"/>
    <w:rsid w:val="009D7FF9"/>
    <w:rsid w:val="009E0B72"/>
    <w:rsid w:val="009E6E17"/>
    <w:rsid w:val="009E7A83"/>
    <w:rsid w:val="009F7530"/>
    <w:rsid w:val="00A02864"/>
    <w:rsid w:val="00A17C80"/>
    <w:rsid w:val="00A22C96"/>
    <w:rsid w:val="00A2367A"/>
    <w:rsid w:val="00A361D3"/>
    <w:rsid w:val="00A42536"/>
    <w:rsid w:val="00A4369E"/>
    <w:rsid w:val="00A4530E"/>
    <w:rsid w:val="00A46636"/>
    <w:rsid w:val="00A56E49"/>
    <w:rsid w:val="00A6685F"/>
    <w:rsid w:val="00A66C36"/>
    <w:rsid w:val="00A75A8D"/>
    <w:rsid w:val="00A80923"/>
    <w:rsid w:val="00A838FE"/>
    <w:rsid w:val="00A84B69"/>
    <w:rsid w:val="00AA3EC0"/>
    <w:rsid w:val="00AB29BC"/>
    <w:rsid w:val="00AD2DCB"/>
    <w:rsid w:val="00AD7DA7"/>
    <w:rsid w:val="00AE7B2A"/>
    <w:rsid w:val="00AF01A3"/>
    <w:rsid w:val="00AF73BB"/>
    <w:rsid w:val="00B025E3"/>
    <w:rsid w:val="00B06956"/>
    <w:rsid w:val="00B11E2B"/>
    <w:rsid w:val="00B13F8B"/>
    <w:rsid w:val="00B322A1"/>
    <w:rsid w:val="00B33B3B"/>
    <w:rsid w:val="00B40E45"/>
    <w:rsid w:val="00B43214"/>
    <w:rsid w:val="00B45E6B"/>
    <w:rsid w:val="00B64627"/>
    <w:rsid w:val="00B7207D"/>
    <w:rsid w:val="00B81E24"/>
    <w:rsid w:val="00B84B8A"/>
    <w:rsid w:val="00B9401C"/>
    <w:rsid w:val="00B97C69"/>
    <w:rsid w:val="00BB52E3"/>
    <w:rsid w:val="00BB678D"/>
    <w:rsid w:val="00BB6C35"/>
    <w:rsid w:val="00BC4CBC"/>
    <w:rsid w:val="00BC7C97"/>
    <w:rsid w:val="00BD3550"/>
    <w:rsid w:val="00BE5EDF"/>
    <w:rsid w:val="00BF7255"/>
    <w:rsid w:val="00C01127"/>
    <w:rsid w:val="00C015D2"/>
    <w:rsid w:val="00C1212E"/>
    <w:rsid w:val="00C15874"/>
    <w:rsid w:val="00C16815"/>
    <w:rsid w:val="00C21D5B"/>
    <w:rsid w:val="00C27CB1"/>
    <w:rsid w:val="00C510F8"/>
    <w:rsid w:val="00C571AA"/>
    <w:rsid w:val="00C76395"/>
    <w:rsid w:val="00C82F97"/>
    <w:rsid w:val="00C87E85"/>
    <w:rsid w:val="00C93AAB"/>
    <w:rsid w:val="00CA1066"/>
    <w:rsid w:val="00CB41E1"/>
    <w:rsid w:val="00CD48B2"/>
    <w:rsid w:val="00CE3096"/>
    <w:rsid w:val="00CE3708"/>
    <w:rsid w:val="00CE4955"/>
    <w:rsid w:val="00CF65B8"/>
    <w:rsid w:val="00D00421"/>
    <w:rsid w:val="00D00B07"/>
    <w:rsid w:val="00D050A2"/>
    <w:rsid w:val="00D05116"/>
    <w:rsid w:val="00D14242"/>
    <w:rsid w:val="00D23559"/>
    <w:rsid w:val="00D33119"/>
    <w:rsid w:val="00D335DF"/>
    <w:rsid w:val="00D35275"/>
    <w:rsid w:val="00D36BAF"/>
    <w:rsid w:val="00D3727C"/>
    <w:rsid w:val="00D433B0"/>
    <w:rsid w:val="00D577F3"/>
    <w:rsid w:val="00D61D91"/>
    <w:rsid w:val="00D633DE"/>
    <w:rsid w:val="00D70705"/>
    <w:rsid w:val="00D712A8"/>
    <w:rsid w:val="00D77906"/>
    <w:rsid w:val="00D8494D"/>
    <w:rsid w:val="00D870C4"/>
    <w:rsid w:val="00D974D2"/>
    <w:rsid w:val="00DA1501"/>
    <w:rsid w:val="00DA5BE0"/>
    <w:rsid w:val="00DB08C4"/>
    <w:rsid w:val="00DB21D7"/>
    <w:rsid w:val="00DC76C4"/>
    <w:rsid w:val="00DD3C1F"/>
    <w:rsid w:val="00E060FE"/>
    <w:rsid w:val="00E105BC"/>
    <w:rsid w:val="00E21E27"/>
    <w:rsid w:val="00E24B57"/>
    <w:rsid w:val="00E25F72"/>
    <w:rsid w:val="00E34F5F"/>
    <w:rsid w:val="00E40122"/>
    <w:rsid w:val="00E509CE"/>
    <w:rsid w:val="00E5110F"/>
    <w:rsid w:val="00E55552"/>
    <w:rsid w:val="00E60635"/>
    <w:rsid w:val="00E61F6C"/>
    <w:rsid w:val="00E64CC6"/>
    <w:rsid w:val="00E76EA1"/>
    <w:rsid w:val="00E773E7"/>
    <w:rsid w:val="00EA1C9F"/>
    <w:rsid w:val="00EA2769"/>
    <w:rsid w:val="00EB2868"/>
    <w:rsid w:val="00EB68F3"/>
    <w:rsid w:val="00EC3EBE"/>
    <w:rsid w:val="00EC46FF"/>
    <w:rsid w:val="00EC5969"/>
    <w:rsid w:val="00EC5D73"/>
    <w:rsid w:val="00EF55EB"/>
    <w:rsid w:val="00F03432"/>
    <w:rsid w:val="00F05BA9"/>
    <w:rsid w:val="00F14CC7"/>
    <w:rsid w:val="00F14DBD"/>
    <w:rsid w:val="00F1686F"/>
    <w:rsid w:val="00F16E8B"/>
    <w:rsid w:val="00F22639"/>
    <w:rsid w:val="00F25CD6"/>
    <w:rsid w:val="00F40C70"/>
    <w:rsid w:val="00F41AC5"/>
    <w:rsid w:val="00F43167"/>
    <w:rsid w:val="00F44139"/>
    <w:rsid w:val="00F474E3"/>
    <w:rsid w:val="00F51762"/>
    <w:rsid w:val="00F54DCE"/>
    <w:rsid w:val="00F56C77"/>
    <w:rsid w:val="00F575ED"/>
    <w:rsid w:val="00F6315D"/>
    <w:rsid w:val="00F6483D"/>
    <w:rsid w:val="00F70984"/>
    <w:rsid w:val="00F73FB8"/>
    <w:rsid w:val="00F774E9"/>
    <w:rsid w:val="00F87131"/>
    <w:rsid w:val="00FA5B52"/>
    <w:rsid w:val="00FC64BB"/>
    <w:rsid w:val="00FC6ADE"/>
    <w:rsid w:val="00FD5799"/>
    <w:rsid w:val="00FD703E"/>
    <w:rsid w:val="00FE1245"/>
    <w:rsid w:val="00FF12BD"/>
    <w:rsid w:val="00FF49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56287"/>
  <w15:chartTrackingRefBased/>
  <w15:docId w15:val="{950710C6-880C-46C1-AA0C-71B8251C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5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D01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712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27F"/>
    <w:pPr>
      <w:tabs>
        <w:tab w:val="center" w:pos="4819"/>
        <w:tab w:val="right" w:pos="9639"/>
      </w:tabs>
      <w:spacing w:after="0" w:line="240" w:lineRule="auto"/>
    </w:pPr>
  </w:style>
  <w:style w:type="character" w:customStyle="1" w:styleId="HeaderChar">
    <w:name w:val="Header Char"/>
    <w:basedOn w:val="DefaultParagraphFont"/>
    <w:link w:val="Header"/>
    <w:uiPriority w:val="99"/>
    <w:rsid w:val="005D027F"/>
  </w:style>
  <w:style w:type="paragraph" w:styleId="Footer">
    <w:name w:val="footer"/>
    <w:basedOn w:val="Normal"/>
    <w:link w:val="FooterChar"/>
    <w:uiPriority w:val="99"/>
    <w:unhideWhenUsed/>
    <w:rsid w:val="005D027F"/>
    <w:pPr>
      <w:tabs>
        <w:tab w:val="center" w:pos="4819"/>
        <w:tab w:val="right" w:pos="9639"/>
      </w:tabs>
      <w:spacing w:after="0" w:line="240" w:lineRule="auto"/>
    </w:pPr>
  </w:style>
  <w:style w:type="character" w:customStyle="1" w:styleId="FooterChar">
    <w:name w:val="Footer Char"/>
    <w:basedOn w:val="DefaultParagraphFont"/>
    <w:link w:val="Footer"/>
    <w:uiPriority w:val="99"/>
    <w:rsid w:val="005D027F"/>
  </w:style>
  <w:style w:type="character" w:customStyle="1" w:styleId="Heading1Char">
    <w:name w:val="Heading 1 Char"/>
    <w:basedOn w:val="DefaultParagraphFont"/>
    <w:link w:val="Heading1"/>
    <w:uiPriority w:val="9"/>
    <w:rsid w:val="00B025E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42536"/>
    <w:pPr>
      <w:outlineLvl w:val="9"/>
    </w:pPr>
    <w:rPr>
      <w:lang w:val="en-US"/>
    </w:rPr>
  </w:style>
  <w:style w:type="paragraph" w:styleId="TOC1">
    <w:name w:val="toc 1"/>
    <w:basedOn w:val="Normal"/>
    <w:next w:val="Normal"/>
    <w:autoRedefine/>
    <w:uiPriority w:val="39"/>
    <w:unhideWhenUsed/>
    <w:rsid w:val="00A42536"/>
    <w:pPr>
      <w:spacing w:after="100"/>
    </w:pPr>
  </w:style>
  <w:style w:type="character" w:styleId="Hyperlink">
    <w:name w:val="Hyperlink"/>
    <w:basedOn w:val="DefaultParagraphFont"/>
    <w:uiPriority w:val="99"/>
    <w:unhideWhenUsed/>
    <w:rsid w:val="00A42536"/>
    <w:rPr>
      <w:color w:val="0563C1" w:themeColor="hyperlink"/>
      <w:u w:val="single"/>
    </w:rPr>
  </w:style>
  <w:style w:type="character" w:styleId="UnresolvedMention">
    <w:name w:val="Unresolved Mention"/>
    <w:basedOn w:val="DefaultParagraphFont"/>
    <w:uiPriority w:val="99"/>
    <w:semiHidden/>
    <w:unhideWhenUsed/>
    <w:rsid w:val="002979FF"/>
    <w:rPr>
      <w:color w:val="605E5C"/>
      <w:shd w:val="clear" w:color="auto" w:fill="E1DFDD"/>
    </w:rPr>
  </w:style>
  <w:style w:type="paragraph" w:styleId="ListParagraph">
    <w:name w:val="List Paragraph"/>
    <w:basedOn w:val="Normal"/>
    <w:uiPriority w:val="34"/>
    <w:qFormat/>
    <w:rsid w:val="006C3B9F"/>
    <w:pPr>
      <w:ind w:left="720"/>
      <w:contextualSpacing/>
    </w:pPr>
  </w:style>
  <w:style w:type="character" w:styleId="PlaceholderText">
    <w:name w:val="Placeholder Text"/>
    <w:basedOn w:val="DefaultParagraphFont"/>
    <w:uiPriority w:val="99"/>
    <w:semiHidden/>
    <w:rsid w:val="00D577F3"/>
    <w:rPr>
      <w:color w:val="808080"/>
    </w:rPr>
  </w:style>
  <w:style w:type="character" w:customStyle="1" w:styleId="Heading2Char">
    <w:name w:val="Heading 2 Char"/>
    <w:basedOn w:val="DefaultParagraphFont"/>
    <w:link w:val="Heading2"/>
    <w:uiPriority w:val="9"/>
    <w:rsid w:val="004D0184"/>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4D0184"/>
    <w:pPr>
      <w:spacing w:after="100"/>
      <w:ind w:left="220"/>
    </w:pPr>
  </w:style>
  <w:style w:type="character" w:customStyle="1" w:styleId="Heading3Char">
    <w:name w:val="Heading 3 Char"/>
    <w:basedOn w:val="DefaultParagraphFont"/>
    <w:link w:val="Heading3"/>
    <w:uiPriority w:val="9"/>
    <w:rsid w:val="00D712A8"/>
    <w:rPr>
      <w:rFonts w:asciiTheme="majorHAnsi" w:eastAsiaTheme="majorEastAsia" w:hAnsiTheme="majorHAnsi" w:cstheme="majorBidi"/>
      <w:color w:val="1F3763" w:themeColor="accent1" w:themeShade="7F"/>
      <w:sz w:val="24"/>
      <w:szCs w:val="24"/>
    </w:rPr>
  </w:style>
  <w:style w:type="paragraph" w:styleId="EndnoteText">
    <w:name w:val="endnote text"/>
    <w:basedOn w:val="Normal"/>
    <w:link w:val="EndnoteTextChar"/>
    <w:uiPriority w:val="99"/>
    <w:semiHidden/>
    <w:unhideWhenUsed/>
    <w:rsid w:val="00FF12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12BD"/>
    <w:rPr>
      <w:sz w:val="20"/>
      <w:szCs w:val="20"/>
    </w:rPr>
  </w:style>
  <w:style w:type="character" w:styleId="EndnoteReference">
    <w:name w:val="endnote reference"/>
    <w:basedOn w:val="DefaultParagraphFont"/>
    <w:uiPriority w:val="99"/>
    <w:semiHidden/>
    <w:unhideWhenUsed/>
    <w:rsid w:val="00FF12BD"/>
    <w:rPr>
      <w:vertAlign w:val="superscript"/>
    </w:rPr>
  </w:style>
  <w:style w:type="paragraph" w:styleId="FootnoteText">
    <w:name w:val="footnote text"/>
    <w:basedOn w:val="Normal"/>
    <w:link w:val="FootnoteTextChar"/>
    <w:uiPriority w:val="99"/>
    <w:semiHidden/>
    <w:unhideWhenUsed/>
    <w:rsid w:val="00FF12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12BD"/>
    <w:rPr>
      <w:sz w:val="20"/>
      <w:szCs w:val="20"/>
    </w:rPr>
  </w:style>
  <w:style w:type="character" w:styleId="FootnoteReference">
    <w:name w:val="footnote reference"/>
    <w:basedOn w:val="DefaultParagraphFont"/>
    <w:uiPriority w:val="99"/>
    <w:semiHidden/>
    <w:unhideWhenUsed/>
    <w:rsid w:val="00FF12BD"/>
    <w:rPr>
      <w:vertAlign w:val="superscript"/>
    </w:rPr>
  </w:style>
  <w:style w:type="paragraph" w:styleId="TOC3">
    <w:name w:val="toc 3"/>
    <w:basedOn w:val="Normal"/>
    <w:next w:val="Normal"/>
    <w:autoRedefine/>
    <w:uiPriority w:val="39"/>
    <w:unhideWhenUsed/>
    <w:rsid w:val="00D433B0"/>
    <w:pPr>
      <w:spacing w:after="100"/>
      <w:ind w:left="440"/>
    </w:pPr>
  </w:style>
  <w:style w:type="paragraph" w:styleId="NormalWeb">
    <w:name w:val="Normal (Web)"/>
    <w:basedOn w:val="Normal"/>
    <w:uiPriority w:val="99"/>
    <w:semiHidden/>
    <w:unhideWhenUsed/>
    <w:rsid w:val="002E1D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E1D4E"/>
    <w:rPr>
      <w:i/>
      <w:iCs/>
    </w:rPr>
  </w:style>
  <w:style w:type="table" w:styleId="TableGrid">
    <w:name w:val="Table Grid"/>
    <w:basedOn w:val="TableNormal"/>
    <w:uiPriority w:val="39"/>
    <w:rsid w:val="00305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1055">
      <w:bodyDiv w:val="1"/>
      <w:marLeft w:val="0"/>
      <w:marRight w:val="0"/>
      <w:marTop w:val="0"/>
      <w:marBottom w:val="0"/>
      <w:divBdr>
        <w:top w:val="none" w:sz="0" w:space="0" w:color="auto"/>
        <w:left w:val="none" w:sz="0" w:space="0" w:color="auto"/>
        <w:bottom w:val="none" w:sz="0" w:space="0" w:color="auto"/>
        <w:right w:val="none" w:sz="0" w:space="0" w:color="auto"/>
      </w:divBdr>
      <w:divsChild>
        <w:div w:id="1298296446">
          <w:marLeft w:val="0"/>
          <w:marRight w:val="0"/>
          <w:marTop w:val="0"/>
          <w:marBottom w:val="0"/>
          <w:divBdr>
            <w:top w:val="none" w:sz="0" w:space="0" w:color="auto"/>
            <w:left w:val="none" w:sz="0" w:space="0" w:color="auto"/>
            <w:bottom w:val="none" w:sz="0" w:space="0" w:color="auto"/>
            <w:right w:val="none" w:sz="0" w:space="0" w:color="auto"/>
          </w:divBdr>
          <w:divsChild>
            <w:div w:id="736900942">
              <w:marLeft w:val="0"/>
              <w:marRight w:val="0"/>
              <w:marTop w:val="0"/>
              <w:marBottom w:val="0"/>
              <w:divBdr>
                <w:top w:val="none" w:sz="0" w:space="0" w:color="auto"/>
                <w:left w:val="none" w:sz="0" w:space="0" w:color="auto"/>
                <w:bottom w:val="none" w:sz="0" w:space="0" w:color="auto"/>
                <w:right w:val="none" w:sz="0" w:space="0" w:color="auto"/>
              </w:divBdr>
              <w:divsChild>
                <w:div w:id="58406660">
                  <w:marLeft w:val="0"/>
                  <w:marRight w:val="0"/>
                  <w:marTop w:val="0"/>
                  <w:marBottom w:val="0"/>
                  <w:divBdr>
                    <w:top w:val="none" w:sz="0" w:space="0" w:color="auto"/>
                    <w:left w:val="none" w:sz="0" w:space="0" w:color="auto"/>
                    <w:bottom w:val="none" w:sz="0" w:space="0" w:color="auto"/>
                    <w:right w:val="none" w:sz="0" w:space="0" w:color="auto"/>
                  </w:divBdr>
                  <w:divsChild>
                    <w:div w:id="1177117569">
                      <w:marLeft w:val="0"/>
                      <w:marRight w:val="0"/>
                      <w:marTop w:val="0"/>
                      <w:marBottom w:val="0"/>
                      <w:divBdr>
                        <w:top w:val="none" w:sz="0" w:space="0" w:color="auto"/>
                        <w:left w:val="none" w:sz="0" w:space="0" w:color="auto"/>
                        <w:bottom w:val="none" w:sz="0" w:space="0" w:color="auto"/>
                        <w:right w:val="none" w:sz="0" w:space="0" w:color="auto"/>
                      </w:divBdr>
                      <w:divsChild>
                        <w:div w:id="577444757">
                          <w:marLeft w:val="0"/>
                          <w:marRight w:val="0"/>
                          <w:marTop w:val="0"/>
                          <w:marBottom w:val="0"/>
                          <w:divBdr>
                            <w:top w:val="none" w:sz="0" w:space="0" w:color="auto"/>
                            <w:left w:val="none" w:sz="0" w:space="0" w:color="auto"/>
                            <w:bottom w:val="none" w:sz="0" w:space="0" w:color="auto"/>
                            <w:right w:val="none" w:sz="0" w:space="0" w:color="auto"/>
                          </w:divBdr>
                          <w:divsChild>
                            <w:div w:id="1971131568">
                              <w:marLeft w:val="0"/>
                              <w:marRight w:val="0"/>
                              <w:marTop w:val="0"/>
                              <w:marBottom w:val="0"/>
                              <w:divBdr>
                                <w:top w:val="none" w:sz="0" w:space="0" w:color="auto"/>
                                <w:left w:val="none" w:sz="0" w:space="0" w:color="auto"/>
                                <w:bottom w:val="none" w:sz="0" w:space="0" w:color="auto"/>
                                <w:right w:val="none" w:sz="0" w:space="0" w:color="auto"/>
                              </w:divBdr>
                              <w:divsChild>
                                <w:div w:id="153099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798424">
      <w:bodyDiv w:val="1"/>
      <w:marLeft w:val="0"/>
      <w:marRight w:val="0"/>
      <w:marTop w:val="0"/>
      <w:marBottom w:val="0"/>
      <w:divBdr>
        <w:top w:val="none" w:sz="0" w:space="0" w:color="auto"/>
        <w:left w:val="none" w:sz="0" w:space="0" w:color="auto"/>
        <w:bottom w:val="none" w:sz="0" w:space="0" w:color="auto"/>
        <w:right w:val="none" w:sz="0" w:space="0" w:color="auto"/>
      </w:divBdr>
    </w:div>
    <w:div w:id="162858267">
      <w:bodyDiv w:val="1"/>
      <w:marLeft w:val="0"/>
      <w:marRight w:val="0"/>
      <w:marTop w:val="0"/>
      <w:marBottom w:val="0"/>
      <w:divBdr>
        <w:top w:val="none" w:sz="0" w:space="0" w:color="auto"/>
        <w:left w:val="none" w:sz="0" w:space="0" w:color="auto"/>
        <w:bottom w:val="none" w:sz="0" w:space="0" w:color="auto"/>
        <w:right w:val="none" w:sz="0" w:space="0" w:color="auto"/>
      </w:divBdr>
    </w:div>
    <w:div w:id="295961462">
      <w:bodyDiv w:val="1"/>
      <w:marLeft w:val="0"/>
      <w:marRight w:val="0"/>
      <w:marTop w:val="0"/>
      <w:marBottom w:val="0"/>
      <w:divBdr>
        <w:top w:val="none" w:sz="0" w:space="0" w:color="auto"/>
        <w:left w:val="none" w:sz="0" w:space="0" w:color="auto"/>
        <w:bottom w:val="none" w:sz="0" w:space="0" w:color="auto"/>
        <w:right w:val="none" w:sz="0" w:space="0" w:color="auto"/>
      </w:divBdr>
      <w:divsChild>
        <w:div w:id="1763329746">
          <w:marLeft w:val="0"/>
          <w:marRight w:val="0"/>
          <w:marTop w:val="0"/>
          <w:marBottom w:val="0"/>
          <w:divBdr>
            <w:top w:val="none" w:sz="0" w:space="0" w:color="auto"/>
            <w:left w:val="none" w:sz="0" w:space="0" w:color="auto"/>
            <w:bottom w:val="none" w:sz="0" w:space="0" w:color="auto"/>
            <w:right w:val="none" w:sz="0" w:space="0" w:color="auto"/>
          </w:divBdr>
          <w:divsChild>
            <w:div w:id="25744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7618">
      <w:bodyDiv w:val="1"/>
      <w:marLeft w:val="0"/>
      <w:marRight w:val="0"/>
      <w:marTop w:val="0"/>
      <w:marBottom w:val="0"/>
      <w:divBdr>
        <w:top w:val="none" w:sz="0" w:space="0" w:color="auto"/>
        <w:left w:val="none" w:sz="0" w:space="0" w:color="auto"/>
        <w:bottom w:val="none" w:sz="0" w:space="0" w:color="auto"/>
        <w:right w:val="none" w:sz="0" w:space="0" w:color="auto"/>
      </w:divBdr>
    </w:div>
    <w:div w:id="471411076">
      <w:bodyDiv w:val="1"/>
      <w:marLeft w:val="0"/>
      <w:marRight w:val="0"/>
      <w:marTop w:val="0"/>
      <w:marBottom w:val="0"/>
      <w:divBdr>
        <w:top w:val="none" w:sz="0" w:space="0" w:color="auto"/>
        <w:left w:val="none" w:sz="0" w:space="0" w:color="auto"/>
        <w:bottom w:val="none" w:sz="0" w:space="0" w:color="auto"/>
        <w:right w:val="none" w:sz="0" w:space="0" w:color="auto"/>
      </w:divBdr>
      <w:divsChild>
        <w:div w:id="778182739">
          <w:marLeft w:val="0"/>
          <w:marRight w:val="0"/>
          <w:marTop w:val="0"/>
          <w:marBottom w:val="0"/>
          <w:divBdr>
            <w:top w:val="none" w:sz="0" w:space="0" w:color="auto"/>
            <w:left w:val="none" w:sz="0" w:space="0" w:color="auto"/>
            <w:bottom w:val="none" w:sz="0" w:space="0" w:color="auto"/>
            <w:right w:val="none" w:sz="0" w:space="0" w:color="auto"/>
          </w:divBdr>
          <w:divsChild>
            <w:div w:id="40098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7309">
      <w:bodyDiv w:val="1"/>
      <w:marLeft w:val="0"/>
      <w:marRight w:val="0"/>
      <w:marTop w:val="0"/>
      <w:marBottom w:val="0"/>
      <w:divBdr>
        <w:top w:val="none" w:sz="0" w:space="0" w:color="auto"/>
        <w:left w:val="none" w:sz="0" w:space="0" w:color="auto"/>
        <w:bottom w:val="none" w:sz="0" w:space="0" w:color="auto"/>
        <w:right w:val="none" w:sz="0" w:space="0" w:color="auto"/>
      </w:divBdr>
    </w:div>
    <w:div w:id="606472369">
      <w:bodyDiv w:val="1"/>
      <w:marLeft w:val="0"/>
      <w:marRight w:val="0"/>
      <w:marTop w:val="0"/>
      <w:marBottom w:val="0"/>
      <w:divBdr>
        <w:top w:val="none" w:sz="0" w:space="0" w:color="auto"/>
        <w:left w:val="none" w:sz="0" w:space="0" w:color="auto"/>
        <w:bottom w:val="none" w:sz="0" w:space="0" w:color="auto"/>
        <w:right w:val="none" w:sz="0" w:space="0" w:color="auto"/>
      </w:divBdr>
    </w:div>
    <w:div w:id="610205749">
      <w:bodyDiv w:val="1"/>
      <w:marLeft w:val="0"/>
      <w:marRight w:val="0"/>
      <w:marTop w:val="0"/>
      <w:marBottom w:val="0"/>
      <w:divBdr>
        <w:top w:val="none" w:sz="0" w:space="0" w:color="auto"/>
        <w:left w:val="none" w:sz="0" w:space="0" w:color="auto"/>
        <w:bottom w:val="none" w:sz="0" w:space="0" w:color="auto"/>
        <w:right w:val="none" w:sz="0" w:space="0" w:color="auto"/>
      </w:divBdr>
    </w:div>
    <w:div w:id="692076036">
      <w:bodyDiv w:val="1"/>
      <w:marLeft w:val="0"/>
      <w:marRight w:val="0"/>
      <w:marTop w:val="0"/>
      <w:marBottom w:val="0"/>
      <w:divBdr>
        <w:top w:val="none" w:sz="0" w:space="0" w:color="auto"/>
        <w:left w:val="none" w:sz="0" w:space="0" w:color="auto"/>
        <w:bottom w:val="none" w:sz="0" w:space="0" w:color="auto"/>
        <w:right w:val="none" w:sz="0" w:space="0" w:color="auto"/>
      </w:divBdr>
    </w:div>
    <w:div w:id="714278348">
      <w:bodyDiv w:val="1"/>
      <w:marLeft w:val="0"/>
      <w:marRight w:val="0"/>
      <w:marTop w:val="0"/>
      <w:marBottom w:val="0"/>
      <w:divBdr>
        <w:top w:val="none" w:sz="0" w:space="0" w:color="auto"/>
        <w:left w:val="none" w:sz="0" w:space="0" w:color="auto"/>
        <w:bottom w:val="none" w:sz="0" w:space="0" w:color="auto"/>
        <w:right w:val="none" w:sz="0" w:space="0" w:color="auto"/>
      </w:divBdr>
      <w:divsChild>
        <w:div w:id="1254316333">
          <w:marLeft w:val="0"/>
          <w:marRight w:val="0"/>
          <w:marTop w:val="0"/>
          <w:marBottom w:val="0"/>
          <w:divBdr>
            <w:top w:val="none" w:sz="0" w:space="0" w:color="auto"/>
            <w:left w:val="none" w:sz="0" w:space="0" w:color="auto"/>
            <w:bottom w:val="none" w:sz="0" w:space="0" w:color="auto"/>
            <w:right w:val="none" w:sz="0" w:space="0" w:color="auto"/>
          </w:divBdr>
        </w:div>
      </w:divsChild>
    </w:div>
    <w:div w:id="844174830">
      <w:bodyDiv w:val="1"/>
      <w:marLeft w:val="0"/>
      <w:marRight w:val="0"/>
      <w:marTop w:val="0"/>
      <w:marBottom w:val="0"/>
      <w:divBdr>
        <w:top w:val="none" w:sz="0" w:space="0" w:color="auto"/>
        <w:left w:val="none" w:sz="0" w:space="0" w:color="auto"/>
        <w:bottom w:val="none" w:sz="0" w:space="0" w:color="auto"/>
        <w:right w:val="none" w:sz="0" w:space="0" w:color="auto"/>
      </w:divBdr>
    </w:div>
    <w:div w:id="972445796">
      <w:bodyDiv w:val="1"/>
      <w:marLeft w:val="0"/>
      <w:marRight w:val="0"/>
      <w:marTop w:val="0"/>
      <w:marBottom w:val="0"/>
      <w:divBdr>
        <w:top w:val="none" w:sz="0" w:space="0" w:color="auto"/>
        <w:left w:val="none" w:sz="0" w:space="0" w:color="auto"/>
        <w:bottom w:val="none" w:sz="0" w:space="0" w:color="auto"/>
        <w:right w:val="none" w:sz="0" w:space="0" w:color="auto"/>
      </w:divBdr>
    </w:div>
    <w:div w:id="1008170797">
      <w:bodyDiv w:val="1"/>
      <w:marLeft w:val="0"/>
      <w:marRight w:val="0"/>
      <w:marTop w:val="0"/>
      <w:marBottom w:val="0"/>
      <w:divBdr>
        <w:top w:val="none" w:sz="0" w:space="0" w:color="auto"/>
        <w:left w:val="none" w:sz="0" w:space="0" w:color="auto"/>
        <w:bottom w:val="none" w:sz="0" w:space="0" w:color="auto"/>
        <w:right w:val="none" w:sz="0" w:space="0" w:color="auto"/>
      </w:divBdr>
    </w:div>
    <w:div w:id="1091972355">
      <w:bodyDiv w:val="1"/>
      <w:marLeft w:val="0"/>
      <w:marRight w:val="0"/>
      <w:marTop w:val="0"/>
      <w:marBottom w:val="0"/>
      <w:divBdr>
        <w:top w:val="none" w:sz="0" w:space="0" w:color="auto"/>
        <w:left w:val="none" w:sz="0" w:space="0" w:color="auto"/>
        <w:bottom w:val="none" w:sz="0" w:space="0" w:color="auto"/>
        <w:right w:val="none" w:sz="0" w:space="0" w:color="auto"/>
      </w:divBdr>
    </w:div>
    <w:div w:id="1134057333">
      <w:bodyDiv w:val="1"/>
      <w:marLeft w:val="0"/>
      <w:marRight w:val="0"/>
      <w:marTop w:val="0"/>
      <w:marBottom w:val="0"/>
      <w:divBdr>
        <w:top w:val="none" w:sz="0" w:space="0" w:color="auto"/>
        <w:left w:val="none" w:sz="0" w:space="0" w:color="auto"/>
        <w:bottom w:val="none" w:sz="0" w:space="0" w:color="auto"/>
        <w:right w:val="none" w:sz="0" w:space="0" w:color="auto"/>
      </w:divBdr>
    </w:div>
    <w:div w:id="1145395464">
      <w:bodyDiv w:val="1"/>
      <w:marLeft w:val="0"/>
      <w:marRight w:val="0"/>
      <w:marTop w:val="0"/>
      <w:marBottom w:val="0"/>
      <w:divBdr>
        <w:top w:val="none" w:sz="0" w:space="0" w:color="auto"/>
        <w:left w:val="none" w:sz="0" w:space="0" w:color="auto"/>
        <w:bottom w:val="none" w:sz="0" w:space="0" w:color="auto"/>
        <w:right w:val="none" w:sz="0" w:space="0" w:color="auto"/>
      </w:divBdr>
    </w:div>
    <w:div w:id="1765761541">
      <w:bodyDiv w:val="1"/>
      <w:marLeft w:val="0"/>
      <w:marRight w:val="0"/>
      <w:marTop w:val="0"/>
      <w:marBottom w:val="0"/>
      <w:divBdr>
        <w:top w:val="none" w:sz="0" w:space="0" w:color="auto"/>
        <w:left w:val="none" w:sz="0" w:space="0" w:color="auto"/>
        <w:bottom w:val="none" w:sz="0" w:space="0" w:color="auto"/>
        <w:right w:val="none" w:sz="0" w:space="0" w:color="auto"/>
      </w:divBdr>
    </w:div>
    <w:div w:id="1822884171">
      <w:bodyDiv w:val="1"/>
      <w:marLeft w:val="0"/>
      <w:marRight w:val="0"/>
      <w:marTop w:val="0"/>
      <w:marBottom w:val="0"/>
      <w:divBdr>
        <w:top w:val="none" w:sz="0" w:space="0" w:color="auto"/>
        <w:left w:val="none" w:sz="0" w:space="0" w:color="auto"/>
        <w:bottom w:val="none" w:sz="0" w:space="0" w:color="auto"/>
        <w:right w:val="none" w:sz="0" w:space="0" w:color="auto"/>
      </w:divBdr>
    </w:div>
    <w:div w:id="1866213758">
      <w:bodyDiv w:val="1"/>
      <w:marLeft w:val="0"/>
      <w:marRight w:val="0"/>
      <w:marTop w:val="0"/>
      <w:marBottom w:val="0"/>
      <w:divBdr>
        <w:top w:val="none" w:sz="0" w:space="0" w:color="auto"/>
        <w:left w:val="none" w:sz="0" w:space="0" w:color="auto"/>
        <w:bottom w:val="none" w:sz="0" w:space="0" w:color="auto"/>
        <w:right w:val="none" w:sz="0" w:space="0" w:color="auto"/>
      </w:divBdr>
    </w:div>
    <w:div w:id="1883593063">
      <w:bodyDiv w:val="1"/>
      <w:marLeft w:val="0"/>
      <w:marRight w:val="0"/>
      <w:marTop w:val="0"/>
      <w:marBottom w:val="0"/>
      <w:divBdr>
        <w:top w:val="none" w:sz="0" w:space="0" w:color="auto"/>
        <w:left w:val="none" w:sz="0" w:space="0" w:color="auto"/>
        <w:bottom w:val="none" w:sz="0" w:space="0" w:color="auto"/>
        <w:right w:val="none" w:sz="0" w:space="0" w:color="auto"/>
      </w:divBdr>
    </w:div>
    <w:div w:id="1910966097">
      <w:bodyDiv w:val="1"/>
      <w:marLeft w:val="0"/>
      <w:marRight w:val="0"/>
      <w:marTop w:val="0"/>
      <w:marBottom w:val="0"/>
      <w:divBdr>
        <w:top w:val="none" w:sz="0" w:space="0" w:color="auto"/>
        <w:left w:val="none" w:sz="0" w:space="0" w:color="auto"/>
        <w:bottom w:val="none" w:sz="0" w:space="0" w:color="auto"/>
        <w:right w:val="none" w:sz="0" w:space="0" w:color="auto"/>
      </w:divBdr>
    </w:div>
    <w:div w:id="1990474798">
      <w:bodyDiv w:val="1"/>
      <w:marLeft w:val="0"/>
      <w:marRight w:val="0"/>
      <w:marTop w:val="0"/>
      <w:marBottom w:val="0"/>
      <w:divBdr>
        <w:top w:val="none" w:sz="0" w:space="0" w:color="auto"/>
        <w:left w:val="none" w:sz="0" w:space="0" w:color="auto"/>
        <w:bottom w:val="none" w:sz="0" w:space="0" w:color="auto"/>
        <w:right w:val="none" w:sz="0" w:space="0" w:color="auto"/>
      </w:divBdr>
    </w:div>
    <w:div w:id="2080789856">
      <w:bodyDiv w:val="1"/>
      <w:marLeft w:val="0"/>
      <w:marRight w:val="0"/>
      <w:marTop w:val="0"/>
      <w:marBottom w:val="0"/>
      <w:divBdr>
        <w:top w:val="none" w:sz="0" w:space="0" w:color="auto"/>
        <w:left w:val="none" w:sz="0" w:space="0" w:color="auto"/>
        <w:bottom w:val="none" w:sz="0" w:space="0" w:color="auto"/>
        <w:right w:val="none" w:sz="0" w:space="0" w:color="auto"/>
      </w:divBdr>
    </w:div>
    <w:div w:id="2093165107">
      <w:bodyDiv w:val="1"/>
      <w:marLeft w:val="0"/>
      <w:marRight w:val="0"/>
      <w:marTop w:val="0"/>
      <w:marBottom w:val="0"/>
      <w:divBdr>
        <w:top w:val="none" w:sz="0" w:space="0" w:color="auto"/>
        <w:left w:val="none" w:sz="0" w:space="0" w:color="auto"/>
        <w:bottom w:val="none" w:sz="0" w:space="0" w:color="auto"/>
        <w:right w:val="none" w:sz="0" w:space="0" w:color="auto"/>
      </w:divBdr>
    </w:div>
    <w:div w:id="210418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breakfreefromplastic.org/globalbrandauditreport2018/" TargetMode="External"/><Relationship Id="rId18" Type="http://schemas.openxmlformats.org/officeDocument/2006/relationships/hyperlink" Target="https://www.ellenmacarthurfoundation.org/assets/downloads/government/EMF_TFPM_KeyExhibits_11-9-15.pdf" TargetMode="External"/><Relationship Id="rId26" Type="http://schemas.openxmlformats.org/officeDocument/2006/relationships/hyperlink" Target="https://www.wsj.com/articles/for-business-climate-change-has-become-real-11576630804"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europarl.europa.eu/news/en/press-room/20180411IPR01518/circular-economy-more-recycling-of-household-waste-less-landfilling" TargetMode="External"/><Relationship Id="rId34" Type="http://schemas.openxmlformats.org/officeDocument/2006/relationships/hyperlink" Target="https://www.statista.com/statistics/830986/value-of-the-global-sharing-economy/" TargetMode="External"/><Relationship Id="rId7" Type="http://schemas.openxmlformats.org/officeDocument/2006/relationships/image" Target="media/image1.jpg"/><Relationship Id="rId12" Type="http://schemas.openxmlformats.org/officeDocument/2006/relationships/hyperlink" Target="https://qz.com/1491309/adidas-zara-hm-and-more-commit-to-reducing-fashions-climate-impact-at-cop24/" TargetMode="External"/><Relationship Id="rId17" Type="http://schemas.openxmlformats.org/officeDocument/2006/relationships/hyperlink" Target="https://www.johnelkington.com/archive/TBL-elkington-chapter.pdf" TargetMode="External"/><Relationship Id="rId25" Type="http://schemas.openxmlformats.org/officeDocument/2006/relationships/hyperlink" Target="https://www.bbc.com/news/world-europe-41981509" TargetMode="External"/><Relationship Id="rId33" Type="http://schemas.openxmlformats.org/officeDocument/2006/relationships/hyperlink" Target="https://www.greenpeace.org/international/story/18876/these-10-companies-are-flooding-the-planet-with-throwaway-plastic/"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forbes.com/sites/pamdanziger/2018/04/23/zaras-difference-pull-people-in-not-push-product-out/" TargetMode="External"/><Relationship Id="rId20" Type="http://schemas.openxmlformats.org/officeDocument/2006/relationships/hyperlink" Target="https://standards.cen.eu/dyn/www/f?p=204:110:0::::FSP_PROJECT:39706&amp;cs=1F183C3FFED2146E04D321EC04C835A20" TargetMode="External"/><Relationship Id="rId29" Type="http://schemas.openxmlformats.org/officeDocument/2006/relationships/hyperlink" Target="https://static.inditex.com/annual_report_2018/pdfs/en/Inditex%20Annual%20Report%202018.pd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yperlink" Target="https://www.researchgate.net/publication/335193056_Evaluating_business_ethics_and_CSR_Case_Zara" TargetMode="External"/><Relationship Id="rId32" Type="http://schemas.openxmlformats.org/officeDocument/2006/relationships/hyperlink" Target="https://www.marketingweek.com/changing-nature-ownership-brands-generation-rent/" TargetMode="External"/><Relationship Id="rId37" Type="http://schemas.openxmlformats.org/officeDocument/2006/relationships/hyperlink" Target="https://www.sfchronicle.com/opinion/openforum/article/Recyclable-is-a-word-not-a-promise-13162266.php"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bbc.com/news/world-44968561" TargetMode="External"/><Relationship Id="rId23" Type="http://schemas.openxmlformats.org/officeDocument/2006/relationships/hyperlink" Target="http://umich.edu/~thecore/doc/Friedman.pdf" TargetMode="External"/><Relationship Id="rId28" Type="http://schemas.openxmlformats.org/officeDocument/2006/relationships/hyperlink" Target="https://static.inditex.com/annual_report_2018/en/2018-data.html" TargetMode="External"/><Relationship Id="rId36" Type="http://schemas.openxmlformats.org/officeDocument/2006/relationships/hyperlink" Target="https://saiplatform.org/uploads/Modules/Library/WBCSD_Sustainable_Consumption_web.pdf" TargetMode="External"/><Relationship Id="rId10" Type="http://schemas.openxmlformats.org/officeDocument/2006/relationships/image" Target="media/image4.jpg"/><Relationship Id="rId19" Type="http://schemas.openxmlformats.org/officeDocument/2006/relationships/hyperlink" Target="https://ec.europa.eu/info/business-economy-euro/doing-business-eu/company-law-and-corporate-governance_en" TargetMode="External"/><Relationship Id="rId31" Type="http://schemas.openxmlformats.org/officeDocument/2006/relationships/hyperlink" Target="https://www.statista.com/statistics/664770/online-shopping-frequency-worldwide/"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theguardian.com/environment/2010/jun/21/overconsumption-environment-relationships-annie-leonard" TargetMode="External"/><Relationship Id="rId22" Type="http://schemas.openxmlformats.org/officeDocument/2006/relationships/hyperlink" Target="http://www.europarl.europa.eu/RegData/etudes/BRIE/2019/633143/EPRS_BRI(2019)633143_EN.pdf" TargetMode="External"/><Relationship Id="rId27" Type="http://schemas.openxmlformats.org/officeDocument/2006/relationships/hyperlink" Target="http://static.inditex.com/annual_report_2016/en/sustainable-strategy/stakeholder-relations/" TargetMode="External"/><Relationship Id="rId30" Type="http://schemas.openxmlformats.org/officeDocument/2006/relationships/hyperlink" Target="https://www.inditex.com/en/investors/investor-relations/financial-data" TargetMode="External"/><Relationship Id="rId35" Type="http://schemas.openxmlformats.org/officeDocument/2006/relationships/hyperlink" Target="https://www.unglobalcompact.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unglobalcompact.org/what-is-gc/participants/131131-Zara-Cha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4476E8E-BA4D-4524-A1D2-9575F67D3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4574</TotalTime>
  <Pages>15</Pages>
  <Words>4226</Words>
  <Characters>24090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пп</dc:creator>
  <cp:keywords/>
  <dc:description/>
  <cp:lastModifiedBy>пп</cp:lastModifiedBy>
  <cp:revision>194</cp:revision>
  <dcterms:created xsi:type="dcterms:W3CDTF">2020-01-09T21:02:00Z</dcterms:created>
  <dcterms:modified xsi:type="dcterms:W3CDTF">2020-01-14T23:55:00Z</dcterms:modified>
</cp:coreProperties>
</file>