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A3B6" w14:textId="77777777" w:rsidR="00A63085" w:rsidRDefault="00A63085" w:rsidP="00A63085">
      <w:pPr>
        <w:pStyle w:val="Standard"/>
        <w:jc w:val="center"/>
        <w:rPr>
          <w:rFonts w:eastAsia="Symbol" w:cs="Symbol"/>
          <w:sz w:val="28"/>
          <w:szCs w:val="28"/>
          <w:lang w:val="uk-UA"/>
        </w:rPr>
      </w:pPr>
      <w:bookmarkStart w:id="0" w:name="_Hlk481323116"/>
      <w:bookmarkEnd w:id="0"/>
    </w:p>
    <w:p w14:paraId="5433205C" w14:textId="77777777" w:rsidR="00A63085" w:rsidRDefault="00A63085" w:rsidP="00A63085">
      <w:pPr>
        <w:pStyle w:val="Standard"/>
        <w:rPr>
          <w:rFonts w:eastAsia="Symbol" w:cs="Symbol"/>
          <w:sz w:val="28"/>
          <w:szCs w:val="28"/>
          <w:lang w:val="uk-UA"/>
        </w:rPr>
      </w:pPr>
      <w:bookmarkStart w:id="1" w:name="_GoBack"/>
      <w:bookmarkEnd w:id="1"/>
    </w:p>
    <w:p w14:paraId="486D540B" w14:textId="77777777" w:rsidR="00A63085" w:rsidRDefault="00A63085" w:rsidP="00A63085">
      <w:pPr>
        <w:pStyle w:val="Standard"/>
        <w:jc w:val="center"/>
        <w:rPr>
          <w:rFonts w:eastAsia="Symbol" w:cs="Symbol"/>
          <w:sz w:val="28"/>
          <w:szCs w:val="28"/>
          <w:lang w:val="uk-UA"/>
        </w:rPr>
      </w:pPr>
    </w:p>
    <w:p w14:paraId="253E160B" w14:textId="77777777" w:rsidR="00A63085" w:rsidRDefault="00A63085" w:rsidP="00A63085">
      <w:pPr>
        <w:pStyle w:val="Standard"/>
        <w:ind w:left="284"/>
        <w:jc w:val="center"/>
        <w:rPr>
          <w:rFonts w:eastAsia="Symbol" w:cs="Symbol"/>
          <w:sz w:val="28"/>
          <w:szCs w:val="28"/>
          <w:lang w:val="uk-UA"/>
        </w:rPr>
      </w:pPr>
    </w:p>
    <w:p w14:paraId="59E07AFD" w14:textId="77777777" w:rsidR="00A63085" w:rsidRDefault="00A63085" w:rsidP="00A63085">
      <w:pPr>
        <w:pStyle w:val="Standard"/>
        <w:ind w:left="284"/>
        <w:jc w:val="center"/>
        <w:rPr>
          <w:rFonts w:eastAsia="Symbol" w:cs="Symbol"/>
          <w:sz w:val="28"/>
          <w:szCs w:val="28"/>
          <w:lang w:val="uk-UA"/>
        </w:rPr>
      </w:pPr>
    </w:p>
    <w:p w14:paraId="13DB1155" w14:textId="77777777" w:rsidR="00A63085" w:rsidRDefault="00A63085" w:rsidP="00A63085">
      <w:pPr>
        <w:pStyle w:val="Standard"/>
        <w:ind w:left="284"/>
        <w:jc w:val="center"/>
        <w:rPr>
          <w:rFonts w:eastAsia="Symbol" w:cs="Symbol"/>
          <w:sz w:val="28"/>
          <w:szCs w:val="28"/>
          <w:lang w:val="uk-UA"/>
        </w:rPr>
      </w:pPr>
    </w:p>
    <w:p w14:paraId="5634A00D" w14:textId="77777777" w:rsidR="00A63085" w:rsidRDefault="00A63085" w:rsidP="00A63085">
      <w:pPr>
        <w:pStyle w:val="1"/>
        <w:ind w:left="284"/>
        <w:jc w:val="center"/>
        <w:rPr>
          <w:rFonts w:ascii="Times New Roman" w:eastAsia="Symbol" w:hAnsi="Times New Roman" w:cs="Times New Roman"/>
          <w:b w:val="0"/>
          <w:bCs w:val="0"/>
          <w:sz w:val="28"/>
          <w:szCs w:val="28"/>
          <w:lang w:val="uk-UA"/>
        </w:rPr>
      </w:pPr>
      <w:bookmarkStart w:id="2" w:name="__RefHeading___Toc441584153"/>
      <w:r>
        <w:rPr>
          <w:rFonts w:ascii="Times New Roman" w:eastAsia="Symbol" w:hAnsi="Times New Roman" w:cs="Times New Roman"/>
          <w:b w:val="0"/>
          <w:bCs w:val="0"/>
          <w:sz w:val="28"/>
          <w:szCs w:val="28"/>
          <w:lang w:val="uk-UA"/>
        </w:rPr>
        <w:t>КУРСОВА РОБОТА</w:t>
      </w:r>
      <w:bookmarkEnd w:id="2"/>
    </w:p>
    <w:p w14:paraId="3BECF913" w14:textId="4B3FC1D7" w:rsidR="00A63085" w:rsidRDefault="00A63085" w:rsidP="00A63085">
      <w:pPr>
        <w:pStyle w:val="Standard"/>
        <w:tabs>
          <w:tab w:val="center" w:leader="underscore" w:pos="9072"/>
        </w:tabs>
        <w:ind w:left="284"/>
        <w:rPr>
          <w:rFonts w:hint="eastAsia"/>
        </w:rPr>
      </w:pPr>
      <w:r>
        <w:rPr>
          <w:rFonts w:ascii="Times New Roman" w:eastAsia="Symbol" w:hAnsi="Times New Roman" w:cs="Times New Roman"/>
          <w:sz w:val="28"/>
          <w:szCs w:val="28"/>
          <w:lang w:val="uk-UA"/>
        </w:rPr>
        <w:t xml:space="preserve">        з</w:t>
      </w:r>
      <w:r>
        <w:rPr>
          <w:rFonts w:eastAsia="Symbol"/>
          <w:sz w:val="28"/>
          <w:szCs w:val="28"/>
          <w:lang w:val="uk-UA"/>
        </w:rPr>
        <w:t xml:space="preserve"> </w:t>
      </w:r>
      <w:r>
        <w:rPr>
          <w:rFonts w:ascii="Times New Roman" w:eastAsia="Symbol" w:hAnsi="Times New Roman"/>
          <w:sz w:val="28"/>
          <w:szCs w:val="28"/>
          <w:u w:val="single"/>
          <w:lang w:val="uk-UA"/>
        </w:rPr>
        <w:t xml:space="preserve">                           Міжнародних економічних відносин                         .                                         </w:t>
      </w:r>
    </w:p>
    <w:p w14:paraId="0D1C2C64" w14:textId="77777777" w:rsidR="00A63085" w:rsidRDefault="00A63085" w:rsidP="00A63085">
      <w:pPr>
        <w:pStyle w:val="Standard"/>
        <w:jc w:val="center"/>
        <w:rPr>
          <w:rFonts w:eastAsia="Symbol"/>
          <w:sz w:val="28"/>
          <w:szCs w:val="28"/>
          <w:lang w:val="uk-UA"/>
        </w:rPr>
      </w:pPr>
    </w:p>
    <w:p w14:paraId="0CDFADAE" w14:textId="1EFB21F9" w:rsidR="00A63085" w:rsidRPr="00C42B67" w:rsidRDefault="00A63085" w:rsidP="00C42B67">
      <w:pPr>
        <w:pStyle w:val="Standard"/>
        <w:ind w:left="284"/>
        <w:jc w:val="center"/>
        <w:rPr>
          <w:rFonts w:eastAsia="Symbol"/>
          <w:sz w:val="28"/>
          <w:szCs w:val="28"/>
          <w:lang w:val="uk-UA"/>
        </w:rPr>
      </w:pPr>
      <w:r>
        <w:rPr>
          <w:rFonts w:ascii="Times New Roman" w:eastAsia="Symbol" w:hAnsi="Times New Roman" w:cs="Times New Roman"/>
          <w:sz w:val="28"/>
          <w:szCs w:val="28"/>
          <w:lang w:val="uk-UA"/>
        </w:rPr>
        <w:t>на тему</w:t>
      </w:r>
      <w:r>
        <w:rPr>
          <w:rFonts w:eastAsia="Symbol"/>
          <w:sz w:val="28"/>
          <w:szCs w:val="28"/>
          <w:lang w:val="uk-UA"/>
        </w:rPr>
        <w:t>:__</w:t>
      </w:r>
      <w:r>
        <w:rPr>
          <w:rFonts w:eastAsia="Symbol" w:cs="Liberation Serif"/>
          <w:sz w:val="28"/>
          <w:szCs w:val="28"/>
          <w:u w:val="single"/>
          <w:lang w:val="uk-UA"/>
        </w:rPr>
        <w:t>«</w:t>
      </w:r>
      <w:r w:rsidR="00C42B67">
        <w:rPr>
          <w:rFonts w:eastAsia="Symbol" w:cs="Liberation Serif"/>
          <w:sz w:val="28"/>
          <w:szCs w:val="28"/>
          <w:u w:val="single"/>
          <w:lang w:val="uk-UA"/>
        </w:rPr>
        <w:t xml:space="preserve">Україна та Євросоюз , економічне співробітництво та перспективи розвитку </w:t>
      </w:r>
      <w:r>
        <w:rPr>
          <w:rFonts w:ascii="Times New Roman" w:eastAsia="Symbol" w:hAnsi="Times New Roman" w:cs="Times New Roman"/>
          <w:sz w:val="28"/>
          <w:szCs w:val="28"/>
          <w:u w:val="single"/>
          <w:lang w:val="uk-UA"/>
        </w:rPr>
        <w:t xml:space="preserve">»   </w:t>
      </w:r>
      <w:r>
        <w:rPr>
          <w:rFonts w:eastAsia="Symbol"/>
          <w:sz w:val="28"/>
          <w:szCs w:val="28"/>
          <w:lang w:val="uk-UA"/>
        </w:rPr>
        <w:t>__</w:t>
      </w:r>
    </w:p>
    <w:p w14:paraId="7C16AC45" w14:textId="77777777" w:rsidR="00A63085" w:rsidRDefault="00A63085" w:rsidP="00A63085">
      <w:pPr>
        <w:pStyle w:val="Standard"/>
        <w:ind w:left="4253"/>
        <w:jc w:val="center"/>
        <w:rPr>
          <w:rFonts w:eastAsia="Symbol"/>
          <w:sz w:val="28"/>
          <w:szCs w:val="28"/>
          <w:lang w:val="uk-UA"/>
        </w:rPr>
      </w:pPr>
    </w:p>
    <w:p w14:paraId="0CDBDEE3" w14:textId="77777777" w:rsidR="00A63085" w:rsidRDefault="00A63085" w:rsidP="00A63085">
      <w:pPr>
        <w:pStyle w:val="Standard"/>
        <w:ind w:left="4253"/>
        <w:jc w:val="center"/>
        <w:rPr>
          <w:rFonts w:eastAsia="Symbol"/>
          <w:sz w:val="28"/>
          <w:szCs w:val="28"/>
          <w:lang w:val="uk-UA"/>
        </w:rPr>
      </w:pPr>
    </w:p>
    <w:p w14:paraId="6A025BD7" w14:textId="771A4705" w:rsidR="00A63085" w:rsidRDefault="00A63085" w:rsidP="00A63085">
      <w:pPr>
        <w:pStyle w:val="Standard"/>
        <w:ind w:left="4253"/>
        <w:rPr>
          <w:rFonts w:hint="eastAsia"/>
        </w:rPr>
      </w:pPr>
      <w:r>
        <w:rPr>
          <w:rFonts w:ascii="Times New Roman" w:eastAsia="Symbol" w:hAnsi="Times New Roman" w:cs="Times New Roman"/>
          <w:lang w:val="uk-UA"/>
        </w:rPr>
        <w:t xml:space="preserve">Студента </w:t>
      </w:r>
      <w:r w:rsidR="00546030">
        <w:rPr>
          <w:rFonts w:ascii="Times New Roman" w:eastAsia="Symbol" w:hAnsi="Times New Roman" w:cs="Times New Roman"/>
          <w:sz w:val="28"/>
          <w:szCs w:val="28"/>
          <w:u w:val="single"/>
          <w:lang w:val="uk-UA"/>
        </w:rPr>
        <w:t xml:space="preserve">   </w:t>
      </w:r>
      <w:r>
        <w:rPr>
          <w:rFonts w:ascii="Times New Roman" w:eastAsia="Symbol" w:hAnsi="Times New Roman" w:cs="Times New Roman"/>
          <w:sz w:val="28"/>
          <w:szCs w:val="28"/>
          <w:u w:val="single"/>
          <w:lang w:val="uk-UA"/>
        </w:rPr>
        <w:t xml:space="preserve">   </w:t>
      </w:r>
      <w:r>
        <w:rPr>
          <w:rFonts w:ascii="Times New Roman" w:eastAsia="Symbol" w:hAnsi="Times New Roman" w:cs="Times New Roman"/>
          <w:lang w:val="uk-UA"/>
        </w:rPr>
        <w:t xml:space="preserve"> курсу </w:t>
      </w:r>
      <w:r>
        <w:rPr>
          <w:rFonts w:ascii="Times New Roman" w:eastAsia="Symbol" w:hAnsi="Times New Roman" w:cs="Times New Roman"/>
          <w:u w:val="single"/>
          <w:lang w:val="uk-UA"/>
        </w:rPr>
        <w:t xml:space="preserve">  </w:t>
      </w:r>
      <w:r>
        <w:rPr>
          <w:rFonts w:ascii="Times New Roman" w:eastAsia="Symbol" w:hAnsi="Times New Roman" w:cs="Times New Roman"/>
          <w:lang w:val="uk-UA"/>
        </w:rPr>
        <w:t>групи</w:t>
      </w:r>
    </w:p>
    <w:p w14:paraId="778A3BD7" w14:textId="46237AD6" w:rsidR="00A63085" w:rsidRDefault="00A63085" w:rsidP="00A63085">
      <w:pPr>
        <w:pStyle w:val="Standard"/>
        <w:tabs>
          <w:tab w:val="left" w:pos="9473"/>
        </w:tabs>
        <w:ind w:left="4253"/>
        <w:jc w:val="both"/>
        <w:rPr>
          <w:rFonts w:hint="eastAsia"/>
        </w:rPr>
      </w:pPr>
      <w:r>
        <w:rPr>
          <w:rFonts w:ascii="Times New Roman" w:eastAsia="Symbol" w:hAnsi="Times New Roman" w:cs="Times New Roman"/>
          <w:lang w:val="uk-UA"/>
        </w:rPr>
        <w:t xml:space="preserve">напряму підготовки </w:t>
      </w:r>
      <w:r>
        <w:rPr>
          <w:rFonts w:ascii="Times New Roman" w:eastAsia="Symbol" w:hAnsi="Times New Roman" w:cs="Times New Roman"/>
          <w:u w:val="single"/>
          <w:lang w:val="uk-UA"/>
        </w:rPr>
        <w:t xml:space="preserve">                 </w:t>
      </w:r>
      <w:r>
        <w:rPr>
          <w:rFonts w:ascii="Times New Roman" w:eastAsia="Symbol" w:hAnsi="Times New Roman" w:cs="Times New Roman"/>
          <w:color w:val="FFFFFF"/>
          <w:u w:val="single"/>
          <w:lang w:val="uk-UA"/>
        </w:rPr>
        <w:t xml:space="preserve">ц </w:t>
      </w:r>
      <w:r>
        <w:rPr>
          <w:rFonts w:ascii="Times New Roman" w:eastAsia="Symbol" w:hAnsi="Times New Roman" w:cs="Times New Roman"/>
          <w:lang w:val="uk-UA"/>
        </w:rPr>
        <w:t xml:space="preserve">   </w:t>
      </w:r>
    </w:p>
    <w:p w14:paraId="0D26A729" w14:textId="5A2C2C7F" w:rsidR="00A63085" w:rsidRDefault="00A63085" w:rsidP="00A63085">
      <w:pPr>
        <w:pStyle w:val="Standard"/>
        <w:ind w:left="4253"/>
        <w:rPr>
          <w:rFonts w:hint="eastAsia"/>
        </w:rPr>
      </w:pPr>
      <w:r>
        <w:rPr>
          <w:rFonts w:ascii="Times New Roman" w:eastAsia="Symbol" w:hAnsi="Times New Roman" w:cs="Times New Roman"/>
          <w:lang w:val="uk-UA"/>
        </w:rPr>
        <w:t xml:space="preserve">спеціальності </w:t>
      </w:r>
      <w:r>
        <w:rPr>
          <w:rFonts w:ascii="Times New Roman" w:eastAsia="Symbol" w:hAnsi="Times New Roman" w:cs="Times New Roman"/>
          <w:u w:val="single"/>
          <w:lang w:val="uk-UA"/>
        </w:rPr>
        <w:t xml:space="preserve">                                  </w:t>
      </w:r>
      <w:r>
        <w:rPr>
          <w:rFonts w:ascii="Times New Roman" w:eastAsia="Symbol" w:hAnsi="Times New Roman" w:cs="Times New Roman"/>
          <w:lang w:val="uk-UA"/>
        </w:rPr>
        <w:t xml:space="preserve">  </w:t>
      </w:r>
      <w:r>
        <w:rPr>
          <w:rFonts w:ascii="Times New Roman" w:eastAsia="Symbol" w:hAnsi="Times New Roman" w:cs="Times New Roman"/>
          <w:color w:val="FFFFFF"/>
          <w:lang w:val="uk-UA"/>
        </w:rPr>
        <w:t>а</w:t>
      </w:r>
    </w:p>
    <w:p w14:paraId="1EE793B5" w14:textId="6BB3EC49" w:rsidR="00A63085" w:rsidRPr="00546030" w:rsidRDefault="00A63085" w:rsidP="00A63085">
      <w:pPr>
        <w:pStyle w:val="Standard"/>
        <w:ind w:left="4253"/>
        <w:rPr>
          <w:rFonts w:hint="eastAsia"/>
          <w:lang w:val="uk-UA"/>
        </w:rPr>
      </w:pPr>
      <w:r>
        <w:rPr>
          <w:rFonts w:ascii="Times New Roman" w:eastAsia="Symbol" w:hAnsi="Times New Roman" w:cs="Times New Roman"/>
          <w:u w:val="single"/>
          <w:lang w:val="uk-UA"/>
        </w:rPr>
        <w:t xml:space="preserve">                      </w:t>
      </w:r>
      <w:r>
        <w:rPr>
          <w:rFonts w:ascii="Times New Roman" w:eastAsia="Symbol" w:hAnsi="Times New Roman" w:cs="Times New Roman"/>
          <w:color w:val="FFFFFF"/>
          <w:lang w:val="uk-UA"/>
        </w:rPr>
        <w:t>м</w:t>
      </w:r>
    </w:p>
    <w:p w14:paraId="351A48FE" w14:textId="77777777" w:rsidR="00A63085" w:rsidRDefault="00A63085" w:rsidP="00A63085">
      <w:pPr>
        <w:pStyle w:val="Standard"/>
        <w:ind w:left="4253"/>
        <w:jc w:val="center"/>
        <w:rPr>
          <w:rFonts w:ascii="Times New Roman" w:eastAsia="Symbol" w:hAnsi="Times New Roman" w:cs="Times New Roman"/>
          <w:lang w:val="uk-UA"/>
        </w:rPr>
      </w:pPr>
      <w:r>
        <w:rPr>
          <w:rFonts w:ascii="Times New Roman" w:eastAsia="Symbol" w:hAnsi="Times New Roman" w:cs="Times New Roman"/>
          <w:lang w:val="uk-UA"/>
        </w:rPr>
        <w:t>(прізвище та ініціали)</w:t>
      </w:r>
    </w:p>
    <w:p w14:paraId="4C6F01A1" w14:textId="707C98CA" w:rsidR="00A63085" w:rsidRDefault="00A63085" w:rsidP="00A63085">
      <w:pPr>
        <w:pStyle w:val="Standard"/>
        <w:ind w:left="4253"/>
        <w:jc w:val="both"/>
        <w:rPr>
          <w:rFonts w:hint="eastAsia"/>
        </w:rPr>
      </w:pPr>
      <w:r>
        <w:rPr>
          <w:rFonts w:ascii="Times New Roman" w:eastAsia="Times New Roman" w:hAnsi="Times New Roman" w:cs="Times New Roman"/>
          <w:lang w:val="uk-UA"/>
        </w:rPr>
        <w:t xml:space="preserve"> </w:t>
      </w:r>
      <w:r>
        <w:rPr>
          <w:rFonts w:ascii="Times New Roman" w:eastAsia="Symbol" w:hAnsi="Times New Roman" w:cs="Times New Roman"/>
          <w:lang w:val="uk-UA"/>
        </w:rPr>
        <w:t>Керівник</w:t>
      </w:r>
      <w:r>
        <w:rPr>
          <w:rFonts w:ascii="Times New Roman" w:eastAsia="Symbol" w:hAnsi="Times New Roman" w:cs="Times New Roman"/>
          <w:color w:val="FFFFFF"/>
          <w:lang w:val="uk-UA"/>
        </w:rPr>
        <w:t>к</w:t>
      </w:r>
    </w:p>
    <w:p w14:paraId="599E50A8" w14:textId="77777777" w:rsidR="00A63085" w:rsidRDefault="00A63085" w:rsidP="00A63085">
      <w:pPr>
        <w:pStyle w:val="Standard"/>
        <w:ind w:left="4253" w:right="-2"/>
        <w:rPr>
          <w:rFonts w:hint="eastAsia"/>
        </w:rPr>
      </w:pPr>
      <w:r>
        <w:rPr>
          <w:rFonts w:ascii="Times New Roman" w:eastAsia="Times New Roman" w:hAnsi="Times New Roman" w:cs="Times New Roman"/>
          <w:lang w:val="uk-UA"/>
        </w:rPr>
        <w:t xml:space="preserve">                                                         </w:t>
      </w:r>
      <w:r>
        <w:rPr>
          <w:rFonts w:ascii="Times New Roman" w:eastAsia="Symbol" w:hAnsi="Times New Roman" w:cs="Times New Roman"/>
          <w:lang w:val="uk-UA"/>
        </w:rPr>
        <w:t xml:space="preserve">(посада, вчене звання, науковий ступінь, прізвище та ініціали)   </w:t>
      </w:r>
    </w:p>
    <w:p w14:paraId="29892EB3" w14:textId="77777777" w:rsidR="00A63085" w:rsidRDefault="00A63085" w:rsidP="00A63085">
      <w:pPr>
        <w:pStyle w:val="Standard"/>
        <w:ind w:left="4253"/>
        <w:jc w:val="right"/>
        <w:rPr>
          <w:rFonts w:ascii="Times New Roman" w:eastAsia="Symbol" w:hAnsi="Times New Roman" w:cs="Times New Roman"/>
          <w:lang w:val="uk-UA"/>
        </w:rPr>
      </w:pPr>
    </w:p>
    <w:p w14:paraId="0ED15190"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 xml:space="preserve">Національна шкала ________________    </w:t>
      </w:r>
    </w:p>
    <w:p w14:paraId="0F32AE33"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Кількість балів: __________Оцінка:  ECTS _____</w:t>
      </w:r>
    </w:p>
    <w:p w14:paraId="26518670" w14:textId="77777777" w:rsidR="00A63085" w:rsidRDefault="00A63085" w:rsidP="00A63085">
      <w:pPr>
        <w:pStyle w:val="Standard"/>
        <w:ind w:left="4253"/>
        <w:rPr>
          <w:rFonts w:ascii="Times New Roman" w:eastAsia="Symbol" w:hAnsi="Times New Roman" w:cs="Times New Roman"/>
          <w:lang w:val="uk-UA"/>
        </w:rPr>
      </w:pPr>
    </w:p>
    <w:p w14:paraId="209F3B19"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Члени комісії                   ________________  ___________________________</w:t>
      </w:r>
    </w:p>
    <w:p w14:paraId="17AB01B4"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(підпис)                        (прізвище та ініціали)</w:t>
      </w:r>
    </w:p>
    <w:p w14:paraId="166D2525"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________________  ___________________________</w:t>
      </w:r>
    </w:p>
    <w:p w14:paraId="7436AC3E"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(підпис)                        (прізвище та ініціали)</w:t>
      </w:r>
    </w:p>
    <w:p w14:paraId="707AC261"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________________  ___________________________</w:t>
      </w:r>
    </w:p>
    <w:p w14:paraId="307FE6D2" w14:textId="77777777" w:rsidR="00A63085" w:rsidRPr="00252FAB" w:rsidRDefault="00A63085" w:rsidP="00A63085">
      <w:pPr>
        <w:pStyle w:val="Standard"/>
        <w:ind w:left="4253"/>
        <w:rPr>
          <w:rFonts w:hint="eastAsia"/>
          <w:lang w:val="uk-UA"/>
        </w:rPr>
      </w:pPr>
      <w:r>
        <w:rPr>
          <w:rFonts w:ascii="Times New Roman" w:eastAsia="Times New Roman" w:hAnsi="Times New Roman" w:cs="Times New Roman"/>
          <w:lang w:val="uk-UA"/>
        </w:rPr>
        <w:t xml:space="preserve"> </w:t>
      </w:r>
      <w:r>
        <w:rPr>
          <w:rFonts w:ascii="Times New Roman" w:eastAsia="Symbol" w:hAnsi="Times New Roman" w:cs="Times New Roman"/>
          <w:lang w:val="uk-UA"/>
        </w:rPr>
        <w:t>підпис)                         (прізвище та ініціали)</w:t>
      </w:r>
    </w:p>
    <w:p w14:paraId="35C6C933" w14:textId="77777777" w:rsidR="00A63085" w:rsidRDefault="00A63085" w:rsidP="00A63085">
      <w:pPr>
        <w:pStyle w:val="Standard"/>
        <w:jc w:val="center"/>
        <w:rPr>
          <w:rFonts w:ascii="Times New Roman" w:eastAsia="Symbol" w:hAnsi="Times New Roman"/>
          <w:sz w:val="28"/>
          <w:szCs w:val="28"/>
          <w:lang w:val="uk-UA"/>
        </w:rPr>
      </w:pPr>
    </w:p>
    <w:p w14:paraId="26218B3C" w14:textId="77777777" w:rsidR="00A63085" w:rsidRDefault="00A63085" w:rsidP="00A63085">
      <w:pPr>
        <w:pStyle w:val="Standard"/>
        <w:jc w:val="center"/>
        <w:rPr>
          <w:rFonts w:ascii="Times New Roman" w:eastAsia="Symbol" w:hAnsi="Times New Roman"/>
          <w:sz w:val="28"/>
          <w:szCs w:val="28"/>
          <w:lang w:val="uk-UA"/>
        </w:rPr>
      </w:pPr>
    </w:p>
    <w:p w14:paraId="6FE7513D" w14:textId="77777777" w:rsidR="00A63085" w:rsidRDefault="00A63085" w:rsidP="00A63085">
      <w:pPr>
        <w:pStyle w:val="Standard"/>
        <w:jc w:val="center"/>
        <w:rPr>
          <w:rFonts w:ascii="Times New Roman" w:eastAsia="Symbol" w:hAnsi="Times New Roman"/>
          <w:sz w:val="28"/>
          <w:szCs w:val="28"/>
          <w:lang w:val="uk-UA"/>
        </w:rPr>
      </w:pPr>
    </w:p>
    <w:p w14:paraId="18248633" w14:textId="77777777" w:rsidR="00A63085" w:rsidRDefault="00A63085" w:rsidP="00A63085">
      <w:pPr>
        <w:pStyle w:val="Standard"/>
        <w:jc w:val="center"/>
        <w:rPr>
          <w:rFonts w:ascii="Times New Roman" w:eastAsia="Symbol" w:hAnsi="Times New Roman"/>
          <w:sz w:val="28"/>
          <w:szCs w:val="28"/>
          <w:lang w:val="uk-UA"/>
        </w:rPr>
      </w:pPr>
    </w:p>
    <w:p w14:paraId="4C3D21E0" w14:textId="77777777" w:rsidR="00A63085" w:rsidRDefault="00A63085" w:rsidP="00A63085">
      <w:pPr>
        <w:pStyle w:val="Standard"/>
        <w:jc w:val="center"/>
        <w:rPr>
          <w:rFonts w:ascii="Times New Roman" w:eastAsia="Symbol" w:hAnsi="Times New Roman"/>
          <w:sz w:val="28"/>
          <w:szCs w:val="28"/>
          <w:lang w:val="uk-UA"/>
        </w:rPr>
      </w:pPr>
    </w:p>
    <w:p w14:paraId="604975ED" w14:textId="77777777" w:rsidR="00A63085" w:rsidRDefault="00A63085" w:rsidP="00A63085">
      <w:pPr>
        <w:pStyle w:val="Standard"/>
        <w:jc w:val="center"/>
        <w:rPr>
          <w:rFonts w:ascii="Times New Roman" w:eastAsia="Symbol" w:hAnsi="Times New Roman"/>
          <w:sz w:val="28"/>
          <w:szCs w:val="28"/>
          <w:lang w:val="uk-UA"/>
        </w:rPr>
      </w:pPr>
    </w:p>
    <w:p w14:paraId="7D3DDFFB" w14:textId="77777777" w:rsidR="00A63085" w:rsidRDefault="00A63085" w:rsidP="00A63085">
      <w:pPr>
        <w:pStyle w:val="Standard"/>
        <w:jc w:val="center"/>
        <w:rPr>
          <w:rFonts w:ascii="Times New Roman" w:eastAsia="Symbol" w:hAnsi="Times New Roman"/>
          <w:sz w:val="28"/>
          <w:szCs w:val="28"/>
          <w:lang w:val="uk-UA"/>
        </w:rPr>
      </w:pPr>
    </w:p>
    <w:p w14:paraId="2C1341E2" w14:textId="191C9829" w:rsidR="00A63085" w:rsidRDefault="00546030" w:rsidP="00546030">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br/>
      </w:r>
    </w:p>
    <w:p w14:paraId="79D34FD8" w14:textId="77777777" w:rsidR="00A63085" w:rsidRDefault="00A63085" w:rsidP="00A63085">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РЕЦЕНЗІЯ</w:t>
      </w:r>
    </w:p>
    <w:p w14:paraId="3AAAFC04" w14:textId="77777777" w:rsidR="00A63085" w:rsidRDefault="00A63085" w:rsidP="00A63085">
      <w:pPr>
        <w:jc w:val="center"/>
      </w:pPr>
      <w:r>
        <w:rPr>
          <w:rFonts w:ascii="Times New Roman" w:hAnsi="Times New Roman" w:cs="Times New Roman"/>
          <w:bCs/>
          <w:sz w:val="28"/>
          <w:szCs w:val="28"/>
          <w:lang w:val="uk-UA"/>
        </w:rPr>
        <w:t>на курсову роботу студента економічного факультету спеціальності</w:t>
      </w:r>
      <w:r>
        <w:rPr>
          <w:rFonts w:ascii="Times New Roman" w:hAnsi="Times New Roman" w:cs="Times New Roman"/>
          <w:sz w:val="28"/>
          <w:szCs w:val="28"/>
          <w:lang w:val="uk-UA"/>
        </w:rPr>
        <w:t xml:space="preserve"> _________________________________________</w:t>
      </w:r>
    </w:p>
    <w:p w14:paraId="4C930AAE" w14:textId="77777777" w:rsidR="00A63085" w:rsidRDefault="00A63085" w:rsidP="00A63085">
      <w:pPr>
        <w:jc w:val="both"/>
        <w:rPr>
          <w:rFonts w:ascii="Times New Roman" w:hAnsi="Times New Roman" w:cs="Times New Roman"/>
          <w:sz w:val="28"/>
          <w:szCs w:val="28"/>
          <w:lang w:val="uk-UA"/>
        </w:rPr>
      </w:pPr>
    </w:p>
    <w:p w14:paraId="400D9E43" w14:textId="77777777" w:rsidR="00A63085" w:rsidRDefault="00A63085" w:rsidP="00A63085">
      <w:pPr>
        <w:jc w:val="both"/>
      </w:pPr>
      <w:r>
        <w:rPr>
          <w:rFonts w:ascii="Times New Roman" w:hAnsi="Times New Roman" w:cs="Times New Roman"/>
          <w:bCs/>
          <w:i/>
          <w:iCs/>
          <w:sz w:val="28"/>
          <w:szCs w:val="28"/>
          <w:lang w:val="uk-UA"/>
        </w:rPr>
        <w:t>П.І.Б. студент</w:t>
      </w:r>
      <w:r>
        <w:rPr>
          <w:rFonts w:ascii="Times New Roman" w:hAnsi="Times New Roman" w:cs="Times New Roman"/>
          <w:sz w:val="28"/>
          <w:szCs w:val="28"/>
          <w:lang w:val="uk-UA"/>
        </w:rPr>
        <w:t>__________________________________________________________</w:t>
      </w:r>
    </w:p>
    <w:p w14:paraId="657D3D24" w14:textId="77777777" w:rsidR="00A63085" w:rsidRDefault="00A63085" w:rsidP="00A63085">
      <w:pPr>
        <w:jc w:val="both"/>
      </w:pPr>
      <w:r>
        <w:rPr>
          <w:rFonts w:ascii="Times New Roman" w:hAnsi="Times New Roman" w:cs="Times New Roman"/>
          <w:bCs/>
          <w:i/>
          <w:iCs/>
          <w:sz w:val="28"/>
          <w:szCs w:val="28"/>
          <w:lang w:val="uk-UA"/>
        </w:rPr>
        <w:t>Тема</w:t>
      </w:r>
      <w:r>
        <w:rPr>
          <w:rFonts w:ascii="Times New Roman" w:hAnsi="Times New Roman" w:cs="Times New Roman"/>
          <w:sz w:val="28"/>
          <w:szCs w:val="28"/>
          <w:lang w:val="uk-UA"/>
        </w:rPr>
        <w:t>_________________________________________________________________________________________________________________________________________</w:t>
      </w:r>
    </w:p>
    <w:p w14:paraId="109F6EE4" w14:textId="77777777" w:rsidR="00A63085" w:rsidRDefault="00A63085" w:rsidP="00A63085">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роботи _______________ стор., кількість джерел літератури ___________</w:t>
      </w:r>
    </w:p>
    <w:p w14:paraId="4F6DC804" w14:textId="77777777" w:rsidR="00A63085" w:rsidRPr="00252FAB" w:rsidRDefault="00A63085" w:rsidP="00A63085">
      <w:pPr>
        <w:jc w:val="both"/>
        <w:rPr>
          <w:lang w:val="uk-UA"/>
        </w:rPr>
      </w:pPr>
      <w:r>
        <w:rPr>
          <w:rFonts w:ascii="Times New Roman" w:hAnsi="Times New Roman" w:cs="Times New Roman"/>
          <w:bCs/>
          <w:i/>
          <w:iCs/>
          <w:sz w:val="28"/>
          <w:szCs w:val="28"/>
          <w:lang w:val="uk-UA"/>
        </w:rPr>
        <w:t>Характеристика курсової роботи</w:t>
      </w:r>
      <w:r>
        <w:rPr>
          <w:rFonts w:ascii="Times New Roman" w:hAnsi="Times New Roman" w:cs="Times New Roman"/>
          <w:sz w:val="28"/>
          <w:szCs w:val="28"/>
          <w:lang w:val="uk-UA"/>
        </w:rPr>
        <w:t xml:space="preserve"> (повнота і якість виконаної роботи, обґрунтування актуальності, мети, задач, методів; відображення у плані основних питань теми; кількість і повнота використання теоретичних матеріалів, нових джерел; вміння робити висновки та узагальнення, логічність у викладанні матеріалу та відповідність плану; якість ілюстративної частини роботи; вміле використання та аналіз статистичних   даних; грамотність і оформлення роботи у відповідності до вимог ДГСТу)  _ _ _ _ _ _ _ _ _ _ _ __ _ _ _ _ _ _ _ _ _ _ _ _ __ _ _ _ _ _ _ _ _ _ _ _ _ _ _ _ _ _ _ _ _ _ _ _ _ _ _ _ _ _ _ _  _ _ _ _ _ _ _ _ _ _ _ _ _ _ _ _ _ _ _ _ _ _ _ _ _ _ _ _ _ _ _ _ _ _ _ _ _ _ _ _ _ _ _ _ _ _ _ _ _ _ _ _ _ _ _ _ _ _ _ _ __ __ _ _ _ _ _ </w:t>
      </w:r>
      <w:r>
        <w:rPr>
          <w:rFonts w:ascii="Times New Roman" w:hAnsi="Times New Roman" w:cs="Times New Roman"/>
          <w:bCs/>
          <w:i/>
          <w:iCs/>
          <w:sz w:val="28"/>
          <w:szCs w:val="28"/>
          <w:lang w:val="uk-UA"/>
        </w:rPr>
        <w:t>Зауваження</w:t>
      </w:r>
      <w:r>
        <w:rPr>
          <w:rFonts w:ascii="Times New Roman" w:hAnsi="Times New Roman" w:cs="Times New Roman"/>
          <w:i/>
          <w:iCs/>
          <w:sz w:val="28"/>
          <w:szCs w:val="28"/>
          <w:lang w:val="uk-UA"/>
        </w:rPr>
        <w:t>__________________________________________________________________</w:t>
      </w:r>
      <w:r>
        <w:rPr>
          <w:rFonts w:ascii="Times New Roman" w:hAnsi="Times New Roman" w:cs="Times New Roman"/>
          <w:sz w:val="28"/>
          <w:szCs w:val="28"/>
          <w:lang w:val="uk-UA"/>
        </w:rPr>
        <w:t xml:space="preserve"> _ __ __ _ _ _ _ _ _ _ _ _ _ __ _ _ _ _ _ _ _ _ _ _ _ _ _ _ _ _ _ _ _ _ _ _ _ _ _ _ _ _ _ _ _ _ _ _ _ _ _ _ _ _ _ _ _ _ _ _ _ _ _ _ _ _ _ _ _ _ _ _ _ _ _ _ _ _ _ _ _ _ _ _ _ _ _ _ _ _ _ _ _ _ _ _ _ _ _ __ _ _ _ _ _ _ _ _ _ _ _ _ _ _ _ _ _ _ _ _ _ _ _ _ _ _ _ _ _ _ _ _ _ _ _ _ _ _ _ _ _ _ _ _ _ _ _ _ _ __ _ _ _ _ _ _ _ _ _ _ _ _ _ _ _ _ _ _ _ _ _ _ _ _ _ _ _ _ _ _ _ _ _ _ _ _ _ _ _ _ _ _ _ _ _ _ _ _ _ __ __ _ _ _ _ _ _ _ _ _ _ _ _ __ _ _ _ _ _ </w:t>
      </w:r>
    </w:p>
    <w:p w14:paraId="419F1B38" w14:textId="77777777" w:rsidR="00A63085" w:rsidRDefault="00A63085" w:rsidP="00A63085">
      <w:r>
        <w:rPr>
          <w:rFonts w:ascii="Times New Roman" w:hAnsi="Times New Roman" w:cs="Times New Roman"/>
          <w:bCs/>
          <w:i/>
          <w:iCs/>
          <w:sz w:val="28"/>
          <w:szCs w:val="28"/>
          <w:lang w:val="uk-UA"/>
        </w:rPr>
        <w:t>Висновки та оцінка з роботи</w:t>
      </w:r>
      <w:r>
        <w:rPr>
          <w:rFonts w:ascii="Times New Roman" w:hAnsi="Times New Roman" w:cs="Times New Roman"/>
          <w:sz w:val="28"/>
          <w:szCs w:val="28"/>
          <w:lang w:val="uk-UA"/>
        </w:rPr>
        <w:t xml:space="preserve"> ____________________________________________________________________________________________________________________________________</w:t>
      </w:r>
    </w:p>
    <w:p w14:paraId="0FE3FE0D" w14:textId="77777777" w:rsidR="00A63085" w:rsidRDefault="00A63085" w:rsidP="00A63085">
      <w:pPr>
        <w:spacing w:line="360" w:lineRule="auto"/>
        <w:jc w:val="both"/>
        <w:sectPr w:rsidR="00A6308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3"/>
          <w:cols w:space="720"/>
        </w:sectPr>
      </w:pPr>
      <w:r>
        <w:rPr>
          <w:rFonts w:ascii="Times New Roman" w:hAnsi="Times New Roman" w:cs="Times New Roman"/>
          <w:bCs/>
          <w:i/>
          <w:iCs/>
          <w:sz w:val="28"/>
          <w:szCs w:val="28"/>
          <w:lang w:val="uk-UA"/>
        </w:rPr>
        <w:t>Рецензент</w:t>
      </w:r>
      <w:r>
        <w:rPr>
          <w:rFonts w:ascii="Times New Roman" w:hAnsi="Times New Roman" w:cs="Times New Roman"/>
          <w:sz w:val="28"/>
          <w:szCs w:val="28"/>
          <w:lang w:val="uk-UA"/>
        </w:rPr>
        <w:t xml:space="preserve"> (прізвище, ім’я, по батькові, місце роботи, посада, дата і підпис) ______________________________________________________</w:t>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p>
    <w:p w14:paraId="5D0D53FB" w14:textId="77777777" w:rsidR="00A63085" w:rsidRPr="00A63085" w:rsidRDefault="00A63085" w:rsidP="00A63085">
      <w:pPr>
        <w:pStyle w:val="a5"/>
        <w:autoSpaceDE w:val="0"/>
        <w:spacing w:line="360" w:lineRule="auto"/>
        <w:ind w:firstLine="284"/>
        <w:jc w:val="center"/>
      </w:pPr>
      <w:r w:rsidRPr="00A63085">
        <w:rPr>
          <w:rFonts w:eastAsia="Symbol"/>
          <w:b/>
          <w:sz w:val="28"/>
          <w:szCs w:val="28"/>
          <w:lang w:val="uk-UA"/>
        </w:rPr>
        <w:lastRenderedPageBreak/>
        <w:t>ЗМІСТ</w:t>
      </w:r>
    </w:p>
    <w:p w14:paraId="635B9BB3" w14:textId="77777777" w:rsidR="00A63085" w:rsidRPr="00A63085" w:rsidRDefault="00A63085" w:rsidP="00A63085">
      <w:pPr>
        <w:pStyle w:val="a5"/>
        <w:autoSpaceDE w:val="0"/>
        <w:spacing w:line="360" w:lineRule="auto"/>
        <w:ind w:firstLine="284"/>
        <w:jc w:val="center"/>
        <w:rPr>
          <w:rFonts w:eastAsia="Symbol"/>
          <w:b/>
          <w:bCs/>
          <w:sz w:val="28"/>
          <w:szCs w:val="28"/>
          <w:lang w:val="uk-UA"/>
        </w:rPr>
      </w:pPr>
    </w:p>
    <w:p w14:paraId="4C7101DC" w14:textId="77777777" w:rsidR="00A63085" w:rsidRPr="00A63085" w:rsidRDefault="00A63085" w:rsidP="00A63085">
      <w:pPr>
        <w:tabs>
          <w:tab w:val="right" w:leader="dot" w:pos="9639"/>
        </w:tabs>
        <w:spacing w:line="360" w:lineRule="auto"/>
        <w:jc w:val="both"/>
        <w:rPr>
          <w:rFonts w:ascii="Times New Roman" w:eastAsia="Symbol" w:hAnsi="Times New Roman" w:cs="Times New Roman"/>
          <w:color w:val="000000"/>
          <w:sz w:val="28"/>
          <w:szCs w:val="28"/>
          <w:shd w:val="clear" w:color="auto" w:fill="FFFFFF"/>
          <w:lang w:val="uk-UA" w:eastAsia="ru-RU"/>
        </w:rPr>
      </w:pPr>
      <w:r w:rsidRPr="00A63085">
        <w:rPr>
          <w:rFonts w:ascii="Times New Roman" w:eastAsia="Symbol" w:hAnsi="Times New Roman" w:cs="Times New Roman"/>
          <w:color w:val="000000"/>
          <w:sz w:val="28"/>
          <w:szCs w:val="28"/>
          <w:shd w:val="clear" w:color="auto" w:fill="FFFFFF"/>
          <w:lang w:val="uk-UA" w:eastAsia="ru-RU"/>
        </w:rPr>
        <w:t>ВСТУП</w:t>
      </w:r>
      <w:r w:rsidRPr="00A63085">
        <w:rPr>
          <w:rFonts w:ascii="Times New Roman" w:eastAsia="Symbol" w:hAnsi="Times New Roman" w:cs="Times New Roman"/>
          <w:color w:val="000000"/>
          <w:sz w:val="28"/>
          <w:szCs w:val="28"/>
          <w:shd w:val="clear" w:color="auto" w:fill="FFFFFF"/>
          <w:lang w:val="uk-UA" w:eastAsia="ru-RU"/>
        </w:rPr>
        <w:tab/>
        <w:t>\</w:t>
      </w:r>
    </w:p>
    <w:p w14:paraId="26613AFA" w14:textId="523194FC" w:rsidR="00A63085" w:rsidRPr="00A63085" w:rsidRDefault="00A63085" w:rsidP="00A63085">
      <w:pPr>
        <w:tabs>
          <w:tab w:val="right" w:leader="dot" w:pos="9639"/>
        </w:tabs>
        <w:spacing w:line="360" w:lineRule="auto"/>
        <w:rPr>
          <w:rFonts w:ascii="Times New Roman" w:hAnsi="Times New Roman" w:cs="Times New Roman"/>
          <w:sz w:val="28"/>
          <w:szCs w:val="28"/>
          <w:lang w:val="uk-UA"/>
        </w:rPr>
      </w:pPr>
      <w:r w:rsidRPr="00A63085">
        <w:rPr>
          <w:rFonts w:ascii="Times New Roman" w:hAnsi="Times New Roman" w:cs="Times New Roman"/>
          <w:sz w:val="28"/>
          <w:szCs w:val="28"/>
          <w:lang w:val="uk-UA"/>
        </w:rPr>
        <w:t xml:space="preserve">РОЗДІЛ 1. </w:t>
      </w:r>
      <w:r w:rsidR="00AF6B64">
        <w:rPr>
          <w:rFonts w:ascii="Times New Roman" w:hAnsi="Times New Roman" w:cs="Times New Roman"/>
          <w:sz w:val="28"/>
          <w:szCs w:val="28"/>
          <w:lang w:val="uk-UA"/>
        </w:rPr>
        <w:t xml:space="preserve">ЕКОНОМІКА ЄС </w:t>
      </w:r>
      <w:r w:rsidR="00146384">
        <w:rPr>
          <w:rFonts w:ascii="Times New Roman" w:hAnsi="Times New Roman" w:cs="Times New Roman"/>
          <w:sz w:val="28"/>
          <w:szCs w:val="28"/>
          <w:lang w:val="uk-UA"/>
        </w:rPr>
        <w:t>, ВІДНОСИНИ МІЖ УКРАЇНОЮ ТА ЄС</w:t>
      </w:r>
      <w:r w:rsidR="00AF6B64">
        <w:rPr>
          <w:rFonts w:ascii="Times New Roman" w:hAnsi="Times New Roman" w:cs="Times New Roman"/>
          <w:sz w:val="28"/>
          <w:szCs w:val="28"/>
          <w:lang w:val="uk-UA"/>
        </w:rPr>
        <w:t xml:space="preserve"> </w:t>
      </w:r>
      <w:r w:rsidRPr="00A63085">
        <w:rPr>
          <w:rFonts w:ascii="Times New Roman" w:hAnsi="Times New Roman" w:cs="Times New Roman"/>
          <w:sz w:val="28"/>
          <w:szCs w:val="28"/>
          <w:lang w:val="uk-UA"/>
        </w:rPr>
        <w:tab/>
        <w:t>\</w:t>
      </w:r>
    </w:p>
    <w:p w14:paraId="7B204B6E" w14:textId="1F72937E" w:rsidR="00A63085" w:rsidRPr="00A63085" w:rsidRDefault="00A63085" w:rsidP="00A63085">
      <w:pPr>
        <w:pStyle w:val="a7"/>
        <w:numPr>
          <w:ilvl w:val="0"/>
          <w:numId w:val="1"/>
        </w:numPr>
        <w:tabs>
          <w:tab w:val="right" w:leader="dot" w:pos="9639"/>
        </w:tabs>
        <w:spacing w:after="160" w:line="360" w:lineRule="auto"/>
        <w:jc w:val="both"/>
        <w:rPr>
          <w:sz w:val="28"/>
          <w:szCs w:val="28"/>
          <w:lang w:val="uk-UA"/>
        </w:rPr>
      </w:pPr>
      <w:r w:rsidRPr="00A63085">
        <w:rPr>
          <w:sz w:val="28"/>
          <w:szCs w:val="28"/>
          <w:lang w:val="uk-UA"/>
        </w:rPr>
        <w:t xml:space="preserve">. </w:t>
      </w:r>
      <w:r w:rsidR="00082345">
        <w:rPr>
          <w:sz w:val="28"/>
          <w:szCs w:val="28"/>
          <w:lang w:val="uk-UA"/>
        </w:rPr>
        <w:t>Структура Європейського Союзу</w:t>
      </w:r>
      <w:r w:rsidRPr="00A63085">
        <w:rPr>
          <w:sz w:val="28"/>
          <w:szCs w:val="28"/>
          <w:lang w:val="uk-UA"/>
        </w:rPr>
        <w:tab/>
        <w:t>\</w:t>
      </w:r>
    </w:p>
    <w:p w14:paraId="20FAA729" w14:textId="3C33A59D" w:rsidR="00A63085" w:rsidRPr="00A63085" w:rsidRDefault="00A63085" w:rsidP="00A63085">
      <w:pPr>
        <w:pStyle w:val="a7"/>
        <w:numPr>
          <w:ilvl w:val="0"/>
          <w:numId w:val="1"/>
        </w:numPr>
        <w:tabs>
          <w:tab w:val="right" w:leader="dot" w:pos="9639"/>
        </w:tabs>
        <w:spacing w:after="160" w:line="360" w:lineRule="auto"/>
        <w:jc w:val="both"/>
        <w:rPr>
          <w:sz w:val="28"/>
          <w:szCs w:val="28"/>
          <w:lang w:val="uk-UA"/>
        </w:rPr>
      </w:pPr>
      <w:r w:rsidRPr="00A63085">
        <w:rPr>
          <w:sz w:val="28"/>
          <w:szCs w:val="28"/>
          <w:lang w:val="uk-UA"/>
        </w:rPr>
        <w:t xml:space="preserve">. </w:t>
      </w:r>
      <w:r w:rsidR="00146384">
        <w:rPr>
          <w:sz w:val="28"/>
          <w:szCs w:val="28"/>
          <w:lang w:val="uk-UA"/>
        </w:rPr>
        <w:t>Розвиток відносин між ЄС та Україною</w:t>
      </w:r>
      <w:r w:rsidR="007C013D">
        <w:rPr>
          <w:sz w:val="28"/>
          <w:szCs w:val="28"/>
          <w:lang w:val="uk-UA"/>
        </w:rPr>
        <w:t xml:space="preserve"> (2000р-2018р)</w:t>
      </w:r>
      <w:r w:rsidR="00146384">
        <w:rPr>
          <w:sz w:val="28"/>
          <w:szCs w:val="28"/>
          <w:lang w:val="uk-UA"/>
        </w:rPr>
        <w:t>.</w:t>
      </w:r>
      <w:r w:rsidRPr="00A63085">
        <w:rPr>
          <w:sz w:val="28"/>
          <w:szCs w:val="28"/>
          <w:lang w:val="uk-UA"/>
        </w:rPr>
        <w:tab/>
        <w:t>\</w:t>
      </w:r>
    </w:p>
    <w:p w14:paraId="4AEB8E76" w14:textId="4743465B" w:rsidR="00A63085" w:rsidRPr="00A63085" w:rsidRDefault="00A63085" w:rsidP="00A63085">
      <w:pPr>
        <w:tabs>
          <w:tab w:val="right" w:leader="dot" w:pos="9639"/>
        </w:tabs>
        <w:spacing w:line="360" w:lineRule="auto"/>
        <w:jc w:val="both"/>
        <w:rPr>
          <w:rFonts w:ascii="Times New Roman" w:hAnsi="Times New Roman" w:cs="Times New Roman"/>
          <w:sz w:val="28"/>
          <w:szCs w:val="28"/>
          <w:lang w:val="uk-UA"/>
        </w:rPr>
      </w:pPr>
      <w:r w:rsidRPr="00A63085">
        <w:rPr>
          <w:rFonts w:ascii="Times New Roman" w:hAnsi="Times New Roman" w:cs="Times New Roman"/>
          <w:sz w:val="28"/>
          <w:szCs w:val="28"/>
          <w:lang w:val="uk-UA"/>
        </w:rPr>
        <w:t xml:space="preserve">РОЗДІЛ 2. </w:t>
      </w:r>
      <w:r w:rsidR="00146384">
        <w:rPr>
          <w:rFonts w:ascii="Times New Roman" w:hAnsi="Times New Roman" w:cs="Times New Roman"/>
          <w:sz w:val="28"/>
          <w:szCs w:val="28"/>
          <w:lang w:val="uk-UA"/>
        </w:rPr>
        <w:t>АНАЛІЗ ЗОВНІШНЬО-ЕКОНОМІЧНИХ ВІДНОСИН УКРАЇНИ ТА ЄС</w:t>
      </w:r>
      <w:r w:rsidRPr="00A63085">
        <w:rPr>
          <w:rFonts w:ascii="Times New Roman" w:hAnsi="Times New Roman" w:cs="Times New Roman"/>
          <w:sz w:val="28"/>
          <w:szCs w:val="28"/>
          <w:lang w:val="uk-UA"/>
        </w:rPr>
        <w:tab/>
        <w:t>\</w:t>
      </w:r>
    </w:p>
    <w:p w14:paraId="49C5120B" w14:textId="57872576" w:rsidR="00A63085" w:rsidRPr="00A63085" w:rsidRDefault="00A63085" w:rsidP="00A63085">
      <w:pPr>
        <w:pStyle w:val="a7"/>
        <w:numPr>
          <w:ilvl w:val="0"/>
          <w:numId w:val="2"/>
        </w:numPr>
        <w:tabs>
          <w:tab w:val="right" w:leader="dot" w:pos="9639"/>
        </w:tabs>
        <w:spacing w:after="160" w:line="360" w:lineRule="auto"/>
        <w:jc w:val="both"/>
        <w:rPr>
          <w:sz w:val="28"/>
          <w:szCs w:val="28"/>
          <w:lang w:val="uk-UA"/>
        </w:rPr>
      </w:pPr>
      <w:r w:rsidRPr="00A63085">
        <w:rPr>
          <w:sz w:val="28"/>
          <w:szCs w:val="28"/>
          <w:lang w:val="uk-UA"/>
        </w:rPr>
        <w:t xml:space="preserve">. </w:t>
      </w:r>
      <w:bookmarkStart w:id="3" w:name="_Hlk513969418"/>
      <w:r w:rsidR="00146384">
        <w:rPr>
          <w:sz w:val="28"/>
          <w:szCs w:val="28"/>
          <w:lang w:val="uk-UA"/>
        </w:rPr>
        <w:t>Зовнішня торгівля України з ЄС</w:t>
      </w:r>
      <w:bookmarkEnd w:id="3"/>
      <w:r w:rsidRPr="00A63085">
        <w:rPr>
          <w:sz w:val="28"/>
          <w:szCs w:val="28"/>
          <w:lang w:val="uk-UA"/>
        </w:rPr>
        <w:tab/>
        <w:t>\</w:t>
      </w:r>
    </w:p>
    <w:p w14:paraId="57E27571" w14:textId="69082EC5" w:rsidR="00146384" w:rsidRPr="00ED6D3A" w:rsidRDefault="00A63085" w:rsidP="00ED6D3A">
      <w:pPr>
        <w:pStyle w:val="a7"/>
        <w:numPr>
          <w:ilvl w:val="0"/>
          <w:numId w:val="2"/>
        </w:numPr>
        <w:tabs>
          <w:tab w:val="right" w:leader="dot" w:pos="9639"/>
        </w:tabs>
        <w:spacing w:after="160" w:line="360" w:lineRule="auto"/>
        <w:jc w:val="both"/>
        <w:rPr>
          <w:sz w:val="28"/>
          <w:szCs w:val="28"/>
          <w:lang w:val="uk-UA"/>
        </w:rPr>
      </w:pPr>
      <w:r w:rsidRPr="00A63085">
        <w:rPr>
          <w:sz w:val="28"/>
          <w:szCs w:val="28"/>
          <w:lang w:val="uk-UA"/>
        </w:rPr>
        <w:t xml:space="preserve">. </w:t>
      </w:r>
      <w:r w:rsidR="00146384">
        <w:rPr>
          <w:sz w:val="28"/>
          <w:szCs w:val="28"/>
          <w:lang w:val="uk-UA"/>
        </w:rPr>
        <w:t>Структура експорту та імпорту України</w:t>
      </w:r>
      <w:r w:rsidR="00ED6D3A" w:rsidRPr="00A63085">
        <w:rPr>
          <w:sz w:val="28"/>
          <w:szCs w:val="28"/>
          <w:lang w:val="uk-UA"/>
        </w:rPr>
        <w:tab/>
        <w:t>\</w:t>
      </w:r>
    </w:p>
    <w:p w14:paraId="28520D49" w14:textId="00E07BDF" w:rsidR="00A63085" w:rsidRPr="00A63085" w:rsidRDefault="00146384" w:rsidP="00A63085">
      <w:pPr>
        <w:pStyle w:val="a7"/>
        <w:numPr>
          <w:ilvl w:val="0"/>
          <w:numId w:val="2"/>
        </w:numPr>
        <w:tabs>
          <w:tab w:val="right" w:leader="dot" w:pos="9639"/>
        </w:tabs>
        <w:spacing w:after="160" w:line="360" w:lineRule="auto"/>
        <w:jc w:val="both"/>
        <w:rPr>
          <w:sz w:val="28"/>
          <w:szCs w:val="28"/>
          <w:lang w:val="uk-UA"/>
        </w:rPr>
      </w:pPr>
      <w:r>
        <w:rPr>
          <w:sz w:val="28"/>
          <w:szCs w:val="28"/>
          <w:lang w:val="uk-UA"/>
        </w:rPr>
        <w:t xml:space="preserve">  Інвестиції ЄС в економіку України</w:t>
      </w:r>
      <w:r w:rsidR="00A63085" w:rsidRPr="00A63085">
        <w:rPr>
          <w:sz w:val="28"/>
          <w:szCs w:val="28"/>
          <w:lang w:val="uk-UA"/>
        </w:rPr>
        <w:tab/>
        <w:t>\</w:t>
      </w:r>
    </w:p>
    <w:p w14:paraId="6ED46276" w14:textId="4D144248" w:rsidR="00A63085" w:rsidRPr="00A63085" w:rsidRDefault="00A63085" w:rsidP="00A63085">
      <w:pPr>
        <w:tabs>
          <w:tab w:val="right" w:leader="dot" w:pos="9639"/>
        </w:tabs>
        <w:spacing w:line="360" w:lineRule="auto"/>
        <w:rPr>
          <w:rFonts w:ascii="Times New Roman" w:hAnsi="Times New Roman" w:cs="Times New Roman"/>
          <w:sz w:val="28"/>
          <w:szCs w:val="28"/>
          <w:lang w:val="uk-UA"/>
        </w:rPr>
      </w:pPr>
      <w:r w:rsidRPr="00A63085">
        <w:rPr>
          <w:rFonts w:ascii="Times New Roman" w:hAnsi="Times New Roman" w:cs="Times New Roman"/>
          <w:sz w:val="28"/>
          <w:szCs w:val="28"/>
          <w:lang w:val="uk-UA"/>
        </w:rPr>
        <w:t xml:space="preserve">РОЗДІЛ 3. </w:t>
      </w:r>
      <w:r w:rsidR="00146384">
        <w:rPr>
          <w:rFonts w:ascii="Times New Roman" w:hAnsi="Times New Roman" w:cs="Times New Roman"/>
          <w:sz w:val="28"/>
          <w:szCs w:val="28"/>
          <w:lang w:val="uk-UA"/>
        </w:rPr>
        <w:t xml:space="preserve">ПЕРСПЕКТИВИ </w:t>
      </w:r>
      <w:r w:rsidR="007C013D">
        <w:rPr>
          <w:rFonts w:ascii="Times New Roman" w:hAnsi="Times New Roman" w:cs="Times New Roman"/>
          <w:sz w:val="28"/>
          <w:szCs w:val="28"/>
          <w:lang w:val="uk-UA"/>
        </w:rPr>
        <w:t>СПІВРОБІТНИЦТВА УКРАЇНИ ТА ЄС</w:t>
      </w:r>
      <w:r w:rsidRPr="00A63085">
        <w:rPr>
          <w:rFonts w:ascii="Times New Roman" w:hAnsi="Times New Roman" w:cs="Times New Roman"/>
          <w:sz w:val="28"/>
          <w:szCs w:val="28"/>
          <w:lang w:val="uk-UA"/>
        </w:rPr>
        <w:tab/>
        <w:t>\</w:t>
      </w:r>
    </w:p>
    <w:p w14:paraId="64D24ADE" w14:textId="4C62715B" w:rsidR="00A63085" w:rsidRPr="00A63085" w:rsidRDefault="00A63085" w:rsidP="00A63085">
      <w:pPr>
        <w:pStyle w:val="a7"/>
        <w:numPr>
          <w:ilvl w:val="0"/>
          <w:numId w:val="3"/>
        </w:numPr>
        <w:tabs>
          <w:tab w:val="right" w:leader="dot" w:pos="9639"/>
        </w:tabs>
        <w:spacing w:after="160" w:line="360" w:lineRule="auto"/>
        <w:ind w:left="714" w:hanging="357"/>
        <w:jc w:val="both"/>
        <w:rPr>
          <w:sz w:val="28"/>
          <w:szCs w:val="28"/>
          <w:lang w:val="uk-UA"/>
        </w:rPr>
      </w:pPr>
      <w:r w:rsidRPr="00A63085">
        <w:rPr>
          <w:sz w:val="28"/>
          <w:szCs w:val="28"/>
          <w:lang w:val="uk-UA"/>
        </w:rPr>
        <w:t xml:space="preserve">. </w:t>
      </w:r>
      <w:r w:rsidR="007C013D">
        <w:rPr>
          <w:sz w:val="28"/>
          <w:szCs w:val="28"/>
          <w:lang w:val="uk-UA"/>
        </w:rPr>
        <w:t>Проблеми в відносинах України та ЄС</w:t>
      </w:r>
      <w:r w:rsidRPr="00A63085">
        <w:rPr>
          <w:sz w:val="28"/>
          <w:szCs w:val="28"/>
          <w:lang w:val="uk-UA"/>
        </w:rPr>
        <w:tab/>
        <w:t>\</w:t>
      </w:r>
    </w:p>
    <w:p w14:paraId="728F062E" w14:textId="5E321C5D" w:rsidR="00A63085" w:rsidRPr="00A63085" w:rsidRDefault="00A63085" w:rsidP="00A63085">
      <w:pPr>
        <w:pStyle w:val="a7"/>
        <w:numPr>
          <w:ilvl w:val="0"/>
          <w:numId w:val="3"/>
        </w:numPr>
        <w:tabs>
          <w:tab w:val="right" w:leader="dot" w:pos="9639"/>
        </w:tabs>
        <w:spacing w:after="160" w:line="360" w:lineRule="auto"/>
        <w:ind w:left="714" w:hanging="357"/>
        <w:jc w:val="both"/>
        <w:rPr>
          <w:sz w:val="28"/>
          <w:szCs w:val="28"/>
          <w:lang w:val="uk-UA"/>
        </w:rPr>
      </w:pPr>
      <w:r w:rsidRPr="00A63085">
        <w:rPr>
          <w:sz w:val="28"/>
          <w:szCs w:val="28"/>
          <w:lang w:val="uk-UA"/>
        </w:rPr>
        <w:t xml:space="preserve">. </w:t>
      </w:r>
      <w:r w:rsidR="007C013D">
        <w:rPr>
          <w:sz w:val="28"/>
          <w:szCs w:val="28"/>
          <w:lang w:val="uk-UA"/>
        </w:rPr>
        <w:t>Шляхи прискорення входження України в ЄС</w:t>
      </w:r>
      <w:r w:rsidRPr="00A63085">
        <w:rPr>
          <w:sz w:val="28"/>
          <w:szCs w:val="28"/>
          <w:lang w:val="uk-UA"/>
        </w:rPr>
        <w:tab/>
        <w:t>\</w:t>
      </w:r>
    </w:p>
    <w:p w14:paraId="73ED0340" w14:textId="77777777" w:rsidR="00A63085" w:rsidRPr="00A63085" w:rsidRDefault="00A63085" w:rsidP="00A63085">
      <w:pPr>
        <w:tabs>
          <w:tab w:val="right" w:leader="dot" w:pos="9639"/>
        </w:tabs>
        <w:spacing w:line="360" w:lineRule="auto"/>
        <w:jc w:val="both"/>
        <w:rPr>
          <w:rFonts w:ascii="Times New Roman" w:hAnsi="Times New Roman" w:cs="Times New Roman"/>
          <w:sz w:val="28"/>
          <w:szCs w:val="28"/>
          <w:lang w:val="uk-UA"/>
        </w:rPr>
      </w:pPr>
      <w:r w:rsidRPr="00A63085">
        <w:rPr>
          <w:rFonts w:ascii="Times New Roman" w:hAnsi="Times New Roman" w:cs="Times New Roman"/>
          <w:sz w:val="28"/>
          <w:szCs w:val="28"/>
          <w:lang w:val="uk-UA"/>
        </w:rPr>
        <w:t>ВИСНОВКИ</w:t>
      </w:r>
      <w:r w:rsidRPr="00A63085">
        <w:rPr>
          <w:rFonts w:ascii="Times New Roman" w:hAnsi="Times New Roman" w:cs="Times New Roman"/>
          <w:sz w:val="28"/>
          <w:szCs w:val="28"/>
          <w:lang w:val="uk-UA"/>
        </w:rPr>
        <w:tab/>
        <w:t>\</w:t>
      </w:r>
    </w:p>
    <w:p w14:paraId="66A2A7DB" w14:textId="645E944B" w:rsidR="00A63085" w:rsidRPr="00A63085" w:rsidRDefault="00A63085" w:rsidP="00A63085">
      <w:pPr>
        <w:tabs>
          <w:tab w:val="right" w:leader="dot" w:pos="9639"/>
        </w:tabs>
        <w:spacing w:line="360" w:lineRule="auto"/>
        <w:jc w:val="both"/>
        <w:rPr>
          <w:rFonts w:ascii="Times New Roman" w:hAnsi="Times New Roman" w:cs="Times New Roman"/>
          <w:sz w:val="28"/>
          <w:szCs w:val="28"/>
          <w:lang w:val="uk-UA"/>
        </w:rPr>
      </w:pPr>
      <w:r w:rsidRPr="00A63085">
        <w:rPr>
          <w:rFonts w:ascii="Times New Roman" w:hAnsi="Times New Roman" w:cs="Times New Roman"/>
          <w:sz w:val="28"/>
          <w:szCs w:val="28"/>
          <w:lang w:val="uk-UA"/>
        </w:rPr>
        <w:t>СПИСОК ВИКОРИСТАНИХ ДЖЕРЕЛ</w:t>
      </w:r>
      <w:r w:rsidRPr="00A63085">
        <w:rPr>
          <w:rFonts w:ascii="Times New Roman" w:hAnsi="Times New Roman" w:cs="Times New Roman"/>
          <w:sz w:val="28"/>
          <w:szCs w:val="28"/>
          <w:lang w:val="uk-UA"/>
        </w:rPr>
        <w:tab/>
        <w:t>\</w:t>
      </w:r>
    </w:p>
    <w:p w14:paraId="16D1695C" w14:textId="77777777" w:rsidR="00106F89" w:rsidRDefault="00106F89">
      <w:pPr>
        <w:rPr>
          <w:rFonts w:ascii="Times New Roman" w:hAnsi="Times New Roman" w:cs="Times New Roman"/>
        </w:rPr>
      </w:pPr>
    </w:p>
    <w:p w14:paraId="17C2325B" w14:textId="1B6BEF8B" w:rsidR="008C1986" w:rsidRDefault="008C1986">
      <w:pPr>
        <w:rPr>
          <w:rFonts w:ascii="Times New Roman" w:hAnsi="Times New Roman" w:cs="Times New Roman"/>
        </w:rPr>
        <w:sectPr w:rsidR="008C1986">
          <w:pgSz w:w="11906" w:h="16838"/>
          <w:pgMar w:top="1134" w:right="850" w:bottom="1134" w:left="1701" w:header="708" w:footer="708" w:gutter="0"/>
          <w:cols w:space="708"/>
          <w:docGrid w:linePitch="360"/>
        </w:sectPr>
      </w:pPr>
    </w:p>
    <w:p w14:paraId="3718C8B9" w14:textId="2620E24D" w:rsidR="007C268B" w:rsidRPr="00F247BD" w:rsidRDefault="008C1986" w:rsidP="004448FB">
      <w:pPr>
        <w:spacing w:after="0"/>
        <w:jc w:val="center"/>
        <w:rPr>
          <w:rFonts w:ascii="Times New Roman" w:hAnsi="Times New Roman" w:cs="Times New Roman"/>
          <w:b/>
          <w:sz w:val="28"/>
          <w:szCs w:val="28"/>
        </w:rPr>
      </w:pPr>
      <w:r w:rsidRPr="00F247BD">
        <w:rPr>
          <w:rFonts w:ascii="Times New Roman" w:hAnsi="Times New Roman" w:cs="Times New Roman"/>
          <w:b/>
          <w:sz w:val="28"/>
          <w:szCs w:val="28"/>
        </w:rPr>
        <w:lastRenderedPageBreak/>
        <w:t>ВСТУП</w:t>
      </w:r>
    </w:p>
    <w:p w14:paraId="2F1E27CB" w14:textId="3B39F35A" w:rsidR="00DE721D" w:rsidRPr="00DE721D" w:rsidRDefault="00DE721D" w:rsidP="004448FB">
      <w:pPr>
        <w:spacing w:after="0" w:line="360" w:lineRule="auto"/>
        <w:ind w:firstLine="709"/>
        <w:jc w:val="both"/>
        <w:rPr>
          <w:rFonts w:ascii="Times New Roman" w:hAnsi="Times New Roman" w:cs="Times New Roman"/>
          <w:sz w:val="28"/>
          <w:szCs w:val="28"/>
        </w:rPr>
      </w:pPr>
      <w:r w:rsidRPr="00DE721D">
        <w:rPr>
          <w:rFonts w:ascii="Times New Roman" w:hAnsi="Times New Roman" w:cs="Times New Roman"/>
          <w:sz w:val="28"/>
          <w:szCs w:val="28"/>
        </w:rPr>
        <w:t>Актуальність теми курсової роботи обумовлена ​​особливою важливістю зовнішньополітичних векторів сучасної України. В тому числі, їх інтеграційної складової. Для того, щоб зрозуміти характер поточних подій на Україні, причин дисбалансу у внутрішній і зовнішній політиці, економіці та соціальній сфері держави, необхідно звернутися до історичних передумов даних явищ</w:t>
      </w:r>
    </w:p>
    <w:p w14:paraId="32E954A4" w14:textId="295F86A2" w:rsidR="00DE721D" w:rsidRPr="00DE721D" w:rsidRDefault="00DE721D" w:rsidP="004448FB">
      <w:pPr>
        <w:spacing w:after="0" w:line="360" w:lineRule="auto"/>
        <w:ind w:firstLine="709"/>
        <w:jc w:val="both"/>
        <w:rPr>
          <w:rFonts w:ascii="Times New Roman" w:hAnsi="Times New Roman" w:cs="Times New Roman"/>
          <w:sz w:val="28"/>
          <w:szCs w:val="28"/>
          <w:lang w:val="uk-UA"/>
        </w:rPr>
      </w:pPr>
      <w:r w:rsidRPr="00DE721D">
        <w:rPr>
          <w:rFonts w:ascii="Times New Roman" w:hAnsi="Times New Roman" w:cs="Times New Roman"/>
          <w:sz w:val="28"/>
          <w:szCs w:val="28"/>
        </w:rPr>
        <w:t>В майбутньому велике значення буде мати</w:t>
      </w:r>
      <w:r>
        <w:rPr>
          <w:rFonts w:ascii="Times New Roman" w:hAnsi="Times New Roman" w:cs="Times New Roman"/>
          <w:sz w:val="28"/>
          <w:szCs w:val="28"/>
          <w:lang w:val="uk-UA"/>
        </w:rPr>
        <w:t xml:space="preserve"> повноцінна</w:t>
      </w:r>
      <w:r w:rsidRPr="00DE721D">
        <w:rPr>
          <w:rFonts w:ascii="Times New Roman" w:hAnsi="Times New Roman" w:cs="Times New Roman"/>
          <w:sz w:val="28"/>
          <w:szCs w:val="28"/>
        </w:rPr>
        <w:t xml:space="preserve"> інтеграція України </w:t>
      </w:r>
      <w:r>
        <w:rPr>
          <w:rFonts w:ascii="Times New Roman" w:hAnsi="Times New Roman" w:cs="Times New Roman"/>
          <w:sz w:val="28"/>
          <w:szCs w:val="28"/>
          <w:lang w:val="uk-UA"/>
        </w:rPr>
        <w:t>на європейський економічний простір</w:t>
      </w:r>
    </w:p>
    <w:p w14:paraId="755DD8F6" w14:textId="79770EC9" w:rsidR="00DE721D" w:rsidRPr="00DE721D" w:rsidRDefault="00DE721D" w:rsidP="004448F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з важливих аспектів є динаміка інтеграційних процесів в світі , а головне в Європі . </w:t>
      </w:r>
      <w:r w:rsidR="009B13D7">
        <w:rPr>
          <w:rFonts w:ascii="Times New Roman" w:hAnsi="Times New Roman" w:cs="Times New Roman"/>
          <w:sz w:val="28"/>
          <w:szCs w:val="28"/>
          <w:lang w:val="uk-UA"/>
        </w:rPr>
        <w:t>На європейському континенті таких інтеграційним угрупованням є Європейський союз . І вхід України на його простір дасть Україні нові можливості та змусить відповідати на нові виклики</w:t>
      </w:r>
    </w:p>
    <w:p w14:paraId="24436F96" w14:textId="08E2410F" w:rsidR="00DE721D" w:rsidRPr="009B13D7" w:rsidRDefault="00DE721D" w:rsidP="004448FB">
      <w:pPr>
        <w:spacing w:after="0" w:line="360" w:lineRule="auto"/>
        <w:ind w:firstLine="709"/>
        <w:jc w:val="both"/>
        <w:rPr>
          <w:rFonts w:ascii="Times New Roman" w:hAnsi="Times New Roman" w:cs="Times New Roman"/>
          <w:sz w:val="28"/>
          <w:szCs w:val="28"/>
          <w:lang w:val="uk-UA"/>
        </w:rPr>
      </w:pPr>
      <w:r w:rsidRPr="009B13D7">
        <w:rPr>
          <w:rFonts w:ascii="Times New Roman" w:hAnsi="Times New Roman" w:cs="Times New Roman"/>
          <w:sz w:val="28"/>
          <w:szCs w:val="28"/>
          <w:lang w:val="uk-UA"/>
        </w:rPr>
        <w:t xml:space="preserve">Метою </w:t>
      </w:r>
      <w:r w:rsidR="009B13D7">
        <w:rPr>
          <w:rFonts w:ascii="Times New Roman" w:hAnsi="Times New Roman" w:cs="Times New Roman"/>
          <w:sz w:val="28"/>
          <w:szCs w:val="28"/>
          <w:lang w:val="uk-UA"/>
        </w:rPr>
        <w:t>курсової роботи</w:t>
      </w:r>
      <w:r w:rsidRPr="009B13D7">
        <w:rPr>
          <w:rFonts w:ascii="Times New Roman" w:hAnsi="Times New Roman" w:cs="Times New Roman"/>
          <w:sz w:val="28"/>
          <w:szCs w:val="28"/>
          <w:lang w:val="uk-UA"/>
        </w:rPr>
        <w:t xml:space="preserve"> є вивчення, аналіз економічної співпраці України </w:t>
      </w:r>
      <w:r w:rsidR="008F0DC3">
        <w:rPr>
          <w:rFonts w:ascii="Times New Roman" w:hAnsi="Times New Roman" w:cs="Times New Roman"/>
          <w:sz w:val="28"/>
          <w:szCs w:val="28"/>
          <w:lang w:val="uk-UA"/>
        </w:rPr>
        <w:t xml:space="preserve">і ЄС </w:t>
      </w:r>
      <w:r w:rsidRPr="009B13D7">
        <w:rPr>
          <w:rFonts w:ascii="Times New Roman" w:hAnsi="Times New Roman" w:cs="Times New Roman"/>
          <w:sz w:val="28"/>
          <w:szCs w:val="28"/>
          <w:lang w:val="uk-UA"/>
        </w:rPr>
        <w:t>та інтеграція України в ЄС.</w:t>
      </w:r>
    </w:p>
    <w:p w14:paraId="441929EB" w14:textId="77777777" w:rsidR="00DE721D" w:rsidRPr="00DE721D" w:rsidRDefault="00DE721D" w:rsidP="004448FB">
      <w:pPr>
        <w:spacing w:after="0" w:line="360" w:lineRule="auto"/>
        <w:ind w:firstLine="709"/>
        <w:jc w:val="both"/>
        <w:rPr>
          <w:rFonts w:ascii="Times New Roman" w:hAnsi="Times New Roman" w:cs="Times New Roman"/>
          <w:sz w:val="28"/>
          <w:szCs w:val="28"/>
        </w:rPr>
      </w:pPr>
      <w:r w:rsidRPr="00DE721D">
        <w:rPr>
          <w:rFonts w:ascii="Times New Roman" w:hAnsi="Times New Roman" w:cs="Times New Roman"/>
          <w:sz w:val="28"/>
          <w:szCs w:val="28"/>
        </w:rPr>
        <w:t>У роботі відповідно до даної мети поставлені наступні завдання:</w:t>
      </w:r>
    </w:p>
    <w:p w14:paraId="1469FC82" w14:textId="014048A9" w:rsidR="00DE721D" w:rsidRPr="00E924F1" w:rsidRDefault="00471D35" w:rsidP="00E924F1">
      <w:pPr>
        <w:pStyle w:val="a7"/>
        <w:numPr>
          <w:ilvl w:val="0"/>
          <w:numId w:val="21"/>
        </w:numPr>
        <w:spacing w:line="360" w:lineRule="auto"/>
        <w:jc w:val="both"/>
        <w:rPr>
          <w:sz w:val="28"/>
          <w:szCs w:val="28"/>
        </w:rPr>
      </w:pPr>
      <w:r>
        <w:rPr>
          <w:sz w:val="28"/>
          <w:szCs w:val="28"/>
          <w:lang w:val="uk-UA"/>
        </w:rPr>
        <w:t>Розглянем</w:t>
      </w:r>
      <w:r w:rsidR="006702AE">
        <w:rPr>
          <w:sz w:val="28"/>
          <w:szCs w:val="28"/>
          <w:lang w:val="uk-UA"/>
        </w:rPr>
        <w:t>о</w:t>
      </w:r>
      <w:r>
        <w:rPr>
          <w:sz w:val="28"/>
          <w:szCs w:val="28"/>
          <w:lang w:val="uk-UA"/>
        </w:rPr>
        <w:t xml:space="preserve"> </w:t>
      </w:r>
      <w:r w:rsidR="00E924F1">
        <w:rPr>
          <w:sz w:val="28"/>
          <w:szCs w:val="28"/>
          <w:lang w:val="uk-UA"/>
        </w:rPr>
        <w:t>структуру Європейського Союзу</w:t>
      </w:r>
    </w:p>
    <w:p w14:paraId="6B8249C4" w14:textId="223E4DB0" w:rsidR="00E924F1" w:rsidRPr="006702AE" w:rsidRDefault="00471D35" w:rsidP="00E924F1">
      <w:pPr>
        <w:pStyle w:val="a7"/>
        <w:numPr>
          <w:ilvl w:val="0"/>
          <w:numId w:val="21"/>
        </w:numPr>
        <w:spacing w:line="360" w:lineRule="auto"/>
        <w:jc w:val="both"/>
        <w:rPr>
          <w:sz w:val="28"/>
          <w:szCs w:val="28"/>
        </w:rPr>
      </w:pPr>
      <w:r>
        <w:rPr>
          <w:sz w:val="28"/>
          <w:szCs w:val="28"/>
        </w:rPr>
        <w:t>Проана</w:t>
      </w:r>
      <w:r>
        <w:rPr>
          <w:sz w:val="28"/>
          <w:szCs w:val="28"/>
          <w:lang w:val="uk-UA"/>
        </w:rPr>
        <w:t>ліз</w:t>
      </w:r>
      <w:r w:rsidR="006702AE">
        <w:rPr>
          <w:sz w:val="28"/>
          <w:szCs w:val="28"/>
          <w:lang w:val="uk-UA"/>
        </w:rPr>
        <w:t>уємо Розвиток відносин між ЄС та Україною (2000р-2018р).</w:t>
      </w:r>
    </w:p>
    <w:p w14:paraId="4B370C6A" w14:textId="6049F5F6" w:rsidR="006702AE" w:rsidRPr="00585225" w:rsidRDefault="00EC394B" w:rsidP="00E924F1">
      <w:pPr>
        <w:pStyle w:val="a7"/>
        <w:numPr>
          <w:ilvl w:val="0"/>
          <w:numId w:val="21"/>
        </w:numPr>
        <w:spacing w:line="360" w:lineRule="auto"/>
        <w:jc w:val="both"/>
        <w:rPr>
          <w:sz w:val="28"/>
          <w:szCs w:val="28"/>
        </w:rPr>
      </w:pPr>
      <w:r>
        <w:rPr>
          <w:sz w:val="28"/>
          <w:szCs w:val="28"/>
        </w:rPr>
        <w:t>Про</w:t>
      </w:r>
      <w:r w:rsidR="00585225">
        <w:rPr>
          <w:sz w:val="28"/>
          <w:szCs w:val="28"/>
          <w:lang w:val="uk-UA"/>
        </w:rPr>
        <w:t xml:space="preserve">ведемо </w:t>
      </w:r>
      <w:r>
        <w:rPr>
          <w:sz w:val="28"/>
          <w:szCs w:val="28"/>
        </w:rPr>
        <w:t>анал</w:t>
      </w:r>
      <w:r w:rsidR="00BB5422">
        <w:rPr>
          <w:sz w:val="28"/>
          <w:szCs w:val="28"/>
          <w:lang w:val="uk-UA"/>
        </w:rPr>
        <w:t>і</w:t>
      </w:r>
      <w:r>
        <w:rPr>
          <w:sz w:val="28"/>
          <w:szCs w:val="28"/>
        </w:rPr>
        <w:t>з зовн</w:t>
      </w:r>
      <w:r w:rsidR="00BB5422">
        <w:rPr>
          <w:sz w:val="28"/>
          <w:szCs w:val="28"/>
          <w:lang w:val="uk-UA"/>
        </w:rPr>
        <w:t>і</w:t>
      </w:r>
      <w:r>
        <w:rPr>
          <w:sz w:val="28"/>
          <w:szCs w:val="28"/>
        </w:rPr>
        <w:t>шн</w:t>
      </w:r>
      <w:r w:rsidR="0014531F">
        <w:rPr>
          <w:sz w:val="28"/>
          <w:szCs w:val="28"/>
          <w:lang w:val="uk-UA"/>
        </w:rPr>
        <w:t>ішньої</w:t>
      </w:r>
      <w:r>
        <w:rPr>
          <w:sz w:val="28"/>
          <w:szCs w:val="28"/>
        </w:rPr>
        <w:t xml:space="preserve"> торг</w:t>
      </w:r>
      <w:r>
        <w:rPr>
          <w:sz w:val="28"/>
          <w:szCs w:val="28"/>
          <w:lang w:val="uk-UA"/>
        </w:rPr>
        <w:t>і</w:t>
      </w:r>
      <w:r>
        <w:rPr>
          <w:sz w:val="28"/>
          <w:szCs w:val="28"/>
        </w:rPr>
        <w:t>вл</w:t>
      </w:r>
      <w:r w:rsidR="0014531F">
        <w:rPr>
          <w:sz w:val="28"/>
          <w:szCs w:val="28"/>
          <w:lang w:val="uk-UA"/>
        </w:rPr>
        <w:t>і</w:t>
      </w:r>
      <w:r>
        <w:rPr>
          <w:sz w:val="28"/>
          <w:szCs w:val="28"/>
        </w:rPr>
        <w:t xml:space="preserve"> Укра</w:t>
      </w:r>
      <w:r>
        <w:rPr>
          <w:sz w:val="28"/>
          <w:szCs w:val="28"/>
          <w:lang w:val="uk-UA"/>
        </w:rPr>
        <w:t>їни та ЄС</w:t>
      </w:r>
    </w:p>
    <w:p w14:paraId="5D70D733" w14:textId="23FC37BD" w:rsidR="00585225" w:rsidRPr="00BB5422" w:rsidRDefault="0014531F" w:rsidP="00E924F1">
      <w:pPr>
        <w:pStyle w:val="a7"/>
        <w:numPr>
          <w:ilvl w:val="0"/>
          <w:numId w:val="21"/>
        </w:numPr>
        <w:spacing w:line="360" w:lineRule="auto"/>
        <w:jc w:val="both"/>
        <w:rPr>
          <w:sz w:val="28"/>
          <w:szCs w:val="28"/>
        </w:rPr>
      </w:pPr>
      <w:r>
        <w:rPr>
          <w:sz w:val="28"/>
          <w:szCs w:val="28"/>
          <w:lang w:val="uk-UA"/>
        </w:rPr>
        <w:t>Проаналізуємо структуру експорту та імпорту Украіни</w:t>
      </w:r>
    </w:p>
    <w:p w14:paraId="3E418F53" w14:textId="77EC8A7E" w:rsidR="00BB5422" w:rsidRPr="006A501B" w:rsidRDefault="00B86A7C" w:rsidP="00E924F1">
      <w:pPr>
        <w:pStyle w:val="a7"/>
        <w:numPr>
          <w:ilvl w:val="0"/>
          <w:numId w:val="21"/>
        </w:numPr>
        <w:spacing w:line="360" w:lineRule="auto"/>
        <w:jc w:val="both"/>
        <w:rPr>
          <w:sz w:val="28"/>
          <w:szCs w:val="28"/>
        </w:rPr>
      </w:pPr>
      <w:r>
        <w:rPr>
          <w:sz w:val="28"/>
          <w:szCs w:val="28"/>
        </w:rPr>
        <w:t>Про</w:t>
      </w:r>
      <w:r>
        <w:rPr>
          <w:sz w:val="28"/>
          <w:szCs w:val="28"/>
          <w:lang w:val="uk-UA"/>
        </w:rPr>
        <w:t xml:space="preserve">ведемо </w:t>
      </w:r>
      <w:r>
        <w:rPr>
          <w:sz w:val="28"/>
          <w:szCs w:val="28"/>
        </w:rPr>
        <w:t>анал</w:t>
      </w:r>
      <w:r>
        <w:rPr>
          <w:sz w:val="28"/>
          <w:szCs w:val="28"/>
          <w:lang w:val="uk-UA"/>
        </w:rPr>
        <w:t>і</w:t>
      </w:r>
      <w:r>
        <w:rPr>
          <w:sz w:val="28"/>
          <w:szCs w:val="28"/>
        </w:rPr>
        <w:t>з</w:t>
      </w:r>
      <w:r>
        <w:rPr>
          <w:sz w:val="28"/>
          <w:szCs w:val="28"/>
          <w:lang w:val="uk-UA"/>
        </w:rPr>
        <w:t xml:space="preserve"> </w:t>
      </w:r>
      <w:r w:rsidR="002A5BE6">
        <w:rPr>
          <w:sz w:val="28"/>
          <w:szCs w:val="28"/>
          <w:lang w:val="uk-UA"/>
        </w:rPr>
        <w:t>інвестиції ЄС в економіку України</w:t>
      </w:r>
    </w:p>
    <w:p w14:paraId="5A5CAF18" w14:textId="6000AAD3" w:rsidR="006A501B" w:rsidRPr="006A501B" w:rsidRDefault="009E44EC" w:rsidP="00E924F1">
      <w:pPr>
        <w:pStyle w:val="a7"/>
        <w:numPr>
          <w:ilvl w:val="0"/>
          <w:numId w:val="21"/>
        </w:numPr>
        <w:spacing w:line="360" w:lineRule="auto"/>
        <w:jc w:val="both"/>
        <w:rPr>
          <w:sz w:val="28"/>
          <w:szCs w:val="28"/>
        </w:rPr>
      </w:pPr>
      <w:r>
        <w:rPr>
          <w:sz w:val="28"/>
          <w:szCs w:val="28"/>
          <w:lang w:val="uk-UA"/>
        </w:rPr>
        <w:t>Розглянемо</w:t>
      </w:r>
      <w:r w:rsidR="00B86A7C">
        <w:rPr>
          <w:sz w:val="28"/>
          <w:szCs w:val="28"/>
          <w:lang w:val="uk-UA"/>
        </w:rPr>
        <w:t xml:space="preserve"> проблеми в відносинах України та ЄС</w:t>
      </w:r>
    </w:p>
    <w:p w14:paraId="5B8F9B64" w14:textId="24CDD3A8" w:rsidR="002A5BE6" w:rsidRPr="00F457D6" w:rsidRDefault="00B617DC" w:rsidP="006A501B">
      <w:pPr>
        <w:pStyle w:val="a7"/>
        <w:numPr>
          <w:ilvl w:val="0"/>
          <w:numId w:val="21"/>
        </w:numPr>
        <w:spacing w:line="360" w:lineRule="auto"/>
        <w:jc w:val="both"/>
        <w:rPr>
          <w:sz w:val="28"/>
          <w:szCs w:val="28"/>
        </w:rPr>
      </w:pPr>
      <w:r>
        <w:rPr>
          <w:sz w:val="28"/>
          <w:szCs w:val="28"/>
          <w:lang w:val="uk-UA"/>
        </w:rPr>
        <w:t>Дослідимо шляхи прискорення входженння України в ЄС</w:t>
      </w:r>
    </w:p>
    <w:p w14:paraId="0A5FC2D5" w14:textId="46BE8C2F" w:rsidR="00DE721D" w:rsidRPr="00DE721D" w:rsidRDefault="00DE721D" w:rsidP="004448FB">
      <w:pPr>
        <w:spacing w:after="0" w:line="360" w:lineRule="auto"/>
        <w:ind w:firstLine="709"/>
        <w:jc w:val="both"/>
        <w:rPr>
          <w:rFonts w:ascii="Times New Roman" w:hAnsi="Times New Roman" w:cs="Times New Roman"/>
          <w:sz w:val="28"/>
          <w:szCs w:val="28"/>
        </w:rPr>
      </w:pPr>
      <w:r w:rsidRPr="00DE721D">
        <w:rPr>
          <w:rFonts w:ascii="Times New Roman" w:hAnsi="Times New Roman" w:cs="Times New Roman"/>
          <w:sz w:val="28"/>
          <w:szCs w:val="28"/>
        </w:rPr>
        <w:t>Об'єктом дослідження є сукупність зв'язків (торгових, інвестиційних, фінансових</w:t>
      </w:r>
      <w:r w:rsidR="009B13D7">
        <w:rPr>
          <w:rFonts w:ascii="Times New Roman" w:hAnsi="Times New Roman" w:cs="Times New Roman"/>
          <w:sz w:val="28"/>
          <w:szCs w:val="28"/>
          <w:lang w:val="uk-UA"/>
        </w:rPr>
        <w:t>, політичних</w:t>
      </w:r>
      <w:r w:rsidRPr="00DE721D">
        <w:rPr>
          <w:rFonts w:ascii="Times New Roman" w:hAnsi="Times New Roman" w:cs="Times New Roman"/>
          <w:sz w:val="28"/>
          <w:szCs w:val="28"/>
        </w:rPr>
        <w:t xml:space="preserve">) між Україною і </w:t>
      </w:r>
      <w:r w:rsidR="009B13D7">
        <w:rPr>
          <w:rFonts w:ascii="Times New Roman" w:hAnsi="Times New Roman" w:cs="Times New Roman"/>
          <w:sz w:val="28"/>
          <w:szCs w:val="28"/>
          <w:lang w:val="uk-UA"/>
        </w:rPr>
        <w:t>Євросоюзом</w:t>
      </w:r>
      <w:r w:rsidRPr="00DE721D">
        <w:rPr>
          <w:rFonts w:ascii="Times New Roman" w:hAnsi="Times New Roman" w:cs="Times New Roman"/>
          <w:sz w:val="28"/>
          <w:szCs w:val="28"/>
        </w:rPr>
        <w:t>.</w:t>
      </w:r>
    </w:p>
    <w:p w14:paraId="7F0DB42D" w14:textId="77777777" w:rsidR="009B13D7" w:rsidRDefault="00DE721D" w:rsidP="004448FB">
      <w:pPr>
        <w:spacing w:after="0" w:line="360" w:lineRule="auto"/>
        <w:ind w:firstLine="709"/>
        <w:jc w:val="both"/>
        <w:rPr>
          <w:rFonts w:ascii="Times New Roman" w:hAnsi="Times New Roman" w:cs="Times New Roman"/>
          <w:sz w:val="28"/>
          <w:szCs w:val="28"/>
        </w:rPr>
      </w:pPr>
      <w:r w:rsidRPr="00DE721D">
        <w:rPr>
          <w:rFonts w:ascii="Times New Roman" w:hAnsi="Times New Roman" w:cs="Times New Roman"/>
          <w:sz w:val="28"/>
          <w:szCs w:val="28"/>
        </w:rPr>
        <w:t>Предметом дослідження є процес взаємодії суб'єктів зовнішньоекономічної діяльності України та ЄС.</w:t>
      </w:r>
    </w:p>
    <w:p w14:paraId="56966323" w14:textId="0DA666ED" w:rsidR="008C1986" w:rsidRDefault="00DE721D" w:rsidP="004448FB">
      <w:pPr>
        <w:spacing w:after="0" w:line="360" w:lineRule="auto"/>
        <w:ind w:firstLine="709"/>
        <w:jc w:val="both"/>
        <w:rPr>
          <w:rFonts w:ascii="Times New Roman" w:hAnsi="Times New Roman" w:cs="Times New Roman"/>
          <w:sz w:val="28"/>
          <w:szCs w:val="28"/>
          <w:lang w:val="uk-UA"/>
        </w:rPr>
      </w:pPr>
      <w:r w:rsidRPr="00DE721D">
        <w:rPr>
          <w:rFonts w:ascii="Times New Roman" w:hAnsi="Times New Roman" w:cs="Times New Roman"/>
          <w:sz w:val="28"/>
          <w:szCs w:val="28"/>
        </w:rPr>
        <w:t>Структурно робота складається з вступу, трьох розділів, висновків, списку використаних джерел</w:t>
      </w:r>
      <w:r w:rsidR="009B13D7">
        <w:rPr>
          <w:rFonts w:ascii="Times New Roman" w:hAnsi="Times New Roman" w:cs="Times New Roman"/>
          <w:sz w:val="28"/>
          <w:szCs w:val="28"/>
          <w:lang w:val="uk-UA"/>
        </w:rPr>
        <w:t>.</w:t>
      </w:r>
    </w:p>
    <w:p w14:paraId="62332D7A" w14:textId="77777777" w:rsidR="00F457D6" w:rsidRDefault="00F457D6" w:rsidP="00F457D6">
      <w:pPr>
        <w:spacing w:after="0" w:line="240" w:lineRule="auto"/>
        <w:rPr>
          <w:rFonts w:ascii="Times New Roman" w:hAnsi="Times New Roman" w:cs="Times New Roman"/>
          <w:sz w:val="28"/>
          <w:szCs w:val="28"/>
          <w:lang w:val="uk-UA"/>
        </w:rPr>
      </w:pPr>
    </w:p>
    <w:p w14:paraId="34103197" w14:textId="073DA016" w:rsidR="0073762C" w:rsidRPr="0073762C" w:rsidRDefault="00082345" w:rsidP="00F457D6">
      <w:pPr>
        <w:spacing w:after="0" w:line="240" w:lineRule="auto"/>
        <w:jc w:val="center"/>
        <w:rPr>
          <w:rFonts w:ascii="Times New Roman" w:hAnsi="Times New Roman" w:cs="Times New Roman"/>
          <w:b/>
          <w:sz w:val="28"/>
          <w:szCs w:val="28"/>
          <w:lang w:val="uk-UA"/>
        </w:rPr>
      </w:pPr>
      <w:r w:rsidRPr="0073762C">
        <w:rPr>
          <w:rFonts w:ascii="Times New Roman" w:hAnsi="Times New Roman" w:cs="Times New Roman"/>
          <w:b/>
          <w:sz w:val="28"/>
          <w:szCs w:val="28"/>
          <w:lang w:val="uk-UA"/>
        </w:rPr>
        <w:t>РОЗДІЛ 1</w:t>
      </w:r>
    </w:p>
    <w:p w14:paraId="592FC692" w14:textId="6C4B431F" w:rsidR="009B13D7" w:rsidRPr="0073762C" w:rsidRDefault="00082345" w:rsidP="004448FB">
      <w:pPr>
        <w:spacing w:after="0" w:line="240" w:lineRule="auto"/>
        <w:jc w:val="center"/>
        <w:rPr>
          <w:rFonts w:ascii="Times New Roman" w:hAnsi="Times New Roman" w:cs="Times New Roman"/>
          <w:b/>
          <w:sz w:val="28"/>
          <w:szCs w:val="28"/>
          <w:lang w:val="uk-UA"/>
        </w:rPr>
      </w:pPr>
      <w:r w:rsidRPr="0073762C">
        <w:rPr>
          <w:rFonts w:ascii="Times New Roman" w:hAnsi="Times New Roman" w:cs="Times New Roman"/>
          <w:b/>
          <w:sz w:val="28"/>
          <w:szCs w:val="28"/>
          <w:lang w:val="uk-UA"/>
        </w:rPr>
        <w:t>ЕКОНОМІКА ЄС , ВІДНОСИНИ МІЖ УКРАЇНОЮ ТА ЄС</w:t>
      </w:r>
    </w:p>
    <w:p w14:paraId="3AB0D34D" w14:textId="20FA79F2" w:rsidR="0073762C" w:rsidRDefault="0073762C" w:rsidP="004448FB">
      <w:pPr>
        <w:pStyle w:val="a7"/>
        <w:ind w:left="0"/>
        <w:rPr>
          <w:sz w:val="28"/>
          <w:szCs w:val="28"/>
          <w:lang w:val="uk-UA"/>
        </w:rPr>
      </w:pPr>
    </w:p>
    <w:p w14:paraId="44250FD5" w14:textId="77777777" w:rsidR="00FF2CE2" w:rsidRDefault="00FF2CE2" w:rsidP="004448FB">
      <w:pPr>
        <w:pStyle w:val="a7"/>
        <w:ind w:left="0"/>
        <w:rPr>
          <w:sz w:val="28"/>
          <w:szCs w:val="28"/>
          <w:lang w:val="uk-UA"/>
        </w:rPr>
      </w:pPr>
    </w:p>
    <w:p w14:paraId="6FCC5C13" w14:textId="52F5E35E" w:rsidR="00082345" w:rsidRPr="00442DE4" w:rsidRDefault="001F2E8F" w:rsidP="00442DE4">
      <w:pPr>
        <w:pStyle w:val="a7"/>
        <w:numPr>
          <w:ilvl w:val="1"/>
          <w:numId w:val="9"/>
        </w:numPr>
        <w:spacing w:line="360" w:lineRule="auto"/>
        <w:rPr>
          <w:sz w:val="28"/>
          <w:szCs w:val="28"/>
          <w:lang w:val="uk-UA"/>
        </w:rPr>
      </w:pPr>
      <w:r w:rsidRPr="00442DE4">
        <w:rPr>
          <w:sz w:val="28"/>
          <w:szCs w:val="28"/>
          <w:lang w:val="uk-UA"/>
        </w:rPr>
        <w:t xml:space="preserve"> </w:t>
      </w:r>
      <w:r w:rsidR="000E1ACC" w:rsidRPr="00442DE4">
        <w:rPr>
          <w:sz w:val="28"/>
          <w:szCs w:val="28"/>
          <w:lang w:val="uk-UA"/>
        </w:rPr>
        <w:t>Структура Європейського Союзу</w:t>
      </w:r>
    </w:p>
    <w:p w14:paraId="261D8101" w14:textId="7E22BA24" w:rsidR="000E1ACC" w:rsidRPr="00442DE4" w:rsidRDefault="000E1ACC" w:rsidP="00442DE4">
      <w:pPr>
        <w:spacing w:after="0" w:line="360" w:lineRule="auto"/>
        <w:rPr>
          <w:rFonts w:ascii="Times New Roman" w:hAnsi="Times New Roman" w:cs="Times New Roman"/>
          <w:sz w:val="28"/>
          <w:szCs w:val="28"/>
          <w:lang w:val="uk-UA"/>
        </w:rPr>
      </w:pPr>
    </w:p>
    <w:p w14:paraId="6C035E3C" w14:textId="2368DF4F" w:rsidR="007D5AE8" w:rsidRPr="00442DE4" w:rsidRDefault="00522009" w:rsidP="00442DE4">
      <w:pPr>
        <w:pStyle w:val="aa"/>
        <w:shd w:val="clear" w:color="auto" w:fill="FFFFFF"/>
        <w:spacing w:before="0" w:beforeAutospacing="0" w:after="0" w:afterAutospacing="0" w:line="360" w:lineRule="auto"/>
        <w:ind w:firstLine="709"/>
        <w:jc w:val="both"/>
        <w:rPr>
          <w:sz w:val="28"/>
          <w:szCs w:val="28"/>
          <w:lang w:val="uk-UA"/>
        </w:rPr>
      </w:pPr>
      <w:r w:rsidRPr="00442DE4">
        <w:rPr>
          <w:sz w:val="28"/>
          <w:szCs w:val="28"/>
          <w:lang w:val="uk-UA"/>
        </w:rPr>
        <w:t xml:space="preserve">Європейський союз – економічний та політичний союз 28 незалежних держав , що розташовані в Європі. Веде свій початок від утворення </w:t>
      </w:r>
      <w:r w:rsidR="0006297B" w:rsidRPr="00442DE4">
        <w:rPr>
          <w:sz w:val="28"/>
          <w:szCs w:val="28"/>
          <w:lang w:val="uk-UA"/>
        </w:rPr>
        <w:t>«Європейської спільноти з вугілля та сталі» і «Європейської економічної спільноти» , які склались в 1957 році</w:t>
      </w:r>
      <w:r w:rsidR="007D5AE8" w:rsidRPr="00442DE4">
        <w:rPr>
          <w:sz w:val="28"/>
          <w:szCs w:val="28"/>
          <w:lang w:val="uk-UA"/>
        </w:rPr>
        <w:t>.</w:t>
      </w:r>
    </w:p>
    <w:p w14:paraId="63703A7A" w14:textId="6A6C90E0" w:rsidR="009562F5" w:rsidRPr="00442DE4" w:rsidRDefault="009562F5" w:rsidP="00442DE4">
      <w:pPr>
        <w:pStyle w:val="aa"/>
        <w:shd w:val="clear" w:color="auto" w:fill="FFFFFF"/>
        <w:spacing w:before="0" w:beforeAutospacing="0" w:after="0" w:afterAutospacing="0" w:line="360" w:lineRule="auto"/>
        <w:ind w:firstLine="709"/>
        <w:jc w:val="both"/>
        <w:rPr>
          <w:sz w:val="28"/>
          <w:szCs w:val="28"/>
          <w:lang w:val="uk-UA"/>
        </w:rPr>
      </w:pPr>
      <w:r w:rsidRPr="00442DE4">
        <w:rPr>
          <w:sz w:val="28"/>
          <w:szCs w:val="28"/>
          <w:lang w:val="uk-UA"/>
        </w:rPr>
        <w:t>8 квітня 1965 року було підписано Договір про злиття виконавчих органів ЄСВС, Євратому та ЄЕС шляхом створення Європейської Комісії та Ради Європейського Союзу. 1 липня 1967 року цей Договір набув чинності. У 1968 році завершується формування зони вільної торгівлі та митного союзу (перших двох етапів інтеграції) Європейського економічного співтовариства (ЄЕС). Наприкінці 1969 року завершується формування спільного ринку (третього етапу інтеграції) ЄЕС. Цілі ЄЕС, визначені Римським договором 1957 року, виявились досягнутими.</w:t>
      </w:r>
    </w:p>
    <w:p w14:paraId="4A15A6C7" w14:textId="2D5FF9A2" w:rsidR="009562F5" w:rsidRPr="00442DE4" w:rsidRDefault="009562F5" w:rsidP="00442DE4">
      <w:pPr>
        <w:pStyle w:val="aa"/>
        <w:shd w:val="clear" w:color="auto" w:fill="FFFFFF"/>
        <w:spacing w:before="0" w:beforeAutospacing="0" w:after="0" w:afterAutospacing="0" w:line="360" w:lineRule="auto"/>
        <w:ind w:firstLine="709"/>
        <w:jc w:val="both"/>
        <w:rPr>
          <w:sz w:val="28"/>
          <w:szCs w:val="28"/>
          <w:lang w:val="uk-UA"/>
        </w:rPr>
      </w:pPr>
      <w:r w:rsidRPr="00442DE4">
        <w:rPr>
          <w:sz w:val="28"/>
          <w:szCs w:val="28"/>
          <w:lang w:val="uk-UA"/>
        </w:rPr>
        <w:t>На початку 70-х років розпочався процес розширення ЄЕС. 1 січня 1973 року членами ЄЕС стали Велика Британія, Данія, Ірландія. 1 січня 1981 року членом ЄЕС стала Греція. 1 січня 1986 року членами ЄЕС стали Іспанія та Португалія.</w:t>
      </w:r>
      <w:r w:rsidR="00306D97">
        <w:rPr>
          <w:sz w:val="28"/>
          <w:szCs w:val="28"/>
          <w:lang w:val="uk-UA"/>
        </w:rPr>
        <w:t>[</w:t>
      </w:r>
      <w:r w:rsidR="00780481">
        <w:rPr>
          <w:sz w:val="28"/>
          <w:szCs w:val="28"/>
          <w:lang w:val="uk-UA"/>
        </w:rPr>
        <w:t>1</w:t>
      </w:r>
      <w:r w:rsidR="00306D97">
        <w:rPr>
          <w:sz w:val="28"/>
          <w:szCs w:val="28"/>
          <w:lang w:val="uk-UA"/>
        </w:rPr>
        <w:t>]</w:t>
      </w:r>
    </w:p>
    <w:p w14:paraId="094BB0EB" w14:textId="526D5D67" w:rsidR="009562F5" w:rsidRPr="00442DE4" w:rsidRDefault="009562F5" w:rsidP="00442DE4">
      <w:pPr>
        <w:pStyle w:val="aa"/>
        <w:shd w:val="clear" w:color="auto" w:fill="FFFFFF"/>
        <w:spacing w:before="0" w:beforeAutospacing="0" w:after="0" w:afterAutospacing="0" w:line="360" w:lineRule="auto"/>
        <w:ind w:firstLine="709"/>
        <w:jc w:val="both"/>
        <w:rPr>
          <w:sz w:val="28"/>
          <w:szCs w:val="28"/>
          <w:lang w:val="uk-UA"/>
        </w:rPr>
      </w:pPr>
      <w:r w:rsidRPr="00442DE4">
        <w:rPr>
          <w:sz w:val="28"/>
          <w:szCs w:val="28"/>
          <w:lang w:val="uk-UA"/>
        </w:rPr>
        <w:t>1 липня 1987 року набув чинності Єдиний європейський акт, підписаний у лютому 1986 року. Цей документ визначив подальші цілі Європейської інтеграції. Зокрема, він поставив за мету створення до 1 січня 1993 року Єдиного внутрішнього ринку (наступного етапу економічної інтеграції, що передбачав гармонізацію економічної політики та інституцій), запровадив спільну політику в соціальній сфері, в галузі науково-технологічного розвитку, охорони навколишнього середовища. Цей документ також вніс зміни до договорів про утворення Європейських Спільнот, зокрема створював Європейську раду, а також поширив інтеграційний процес на сферу зовнішньої політики. Крім того, у Єдиному Європейському акті було поставлено питання про створення Європейського Союзу, який мав стати інститутом не лише економічним, а й політичним.</w:t>
      </w:r>
      <w:r w:rsidR="00780481" w:rsidRPr="00780481">
        <w:t xml:space="preserve"> </w:t>
      </w:r>
      <w:r w:rsidR="00780481" w:rsidRPr="00780481">
        <w:rPr>
          <w:sz w:val="28"/>
          <w:szCs w:val="28"/>
          <w:lang w:val="uk-UA"/>
        </w:rPr>
        <w:t>[</w:t>
      </w:r>
      <w:r w:rsidR="00780481">
        <w:rPr>
          <w:sz w:val="28"/>
          <w:szCs w:val="28"/>
          <w:lang w:val="uk-UA"/>
        </w:rPr>
        <w:t>2</w:t>
      </w:r>
      <w:r w:rsidR="00780481" w:rsidRPr="00780481">
        <w:rPr>
          <w:sz w:val="28"/>
          <w:szCs w:val="28"/>
          <w:lang w:val="uk-UA"/>
        </w:rPr>
        <w:t>]</w:t>
      </w:r>
    </w:p>
    <w:p w14:paraId="57216DBB" w14:textId="28C24FCD" w:rsidR="007440EC" w:rsidRPr="00442DE4" w:rsidRDefault="007440EC"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У наступні роки територія ЄС була збільшена за рахунок включення нових держав-членів, одночасно збільшуючи свою сферу впливу шляхом розширення політичних повноважень. У сучасному вигляді існує на основі Маастрихтського догов</w:t>
      </w:r>
      <w:r w:rsidR="007D5AE8" w:rsidRPr="00442DE4">
        <w:rPr>
          <w:color w:val="222222"/>
          <w:sz w:val="28"/>
          <w:szCs w:val="28"/>
          <w:lang w:val="uk-UA"/>
        </w:rPr>
        <w:t>о</w:t>
      </w:r>
      <w:r w:rsidRPr="00442DE4">
        <w:rPr>
          <w:color w:val="222222"/>
          <w:sz w:val="28"/>
          <w:szCs w:val="28"/>
          <w:lang w:val="uk-UA"/>
        </w:rPr>
        <w:t>ру, підписаному 7 лютого 1992 року і чинному з 1 листопада 1993. Останній значний перегляд конституційних принципів ЄС був затверджений у Лісабонській угоді, яка набула чинності у 2009 році. Юридично в ЄС не виділено столиці, але де-факто таким є місто Брюссель, де базуються більшість інституцій Європейського союзу.</w:t>
      </w:r>
    </w:p>
    <w:p w14:paraId="7495ACEF" w14:textId="1FF76623" w:rsidR="007440EC" w:rsidRPr="00442DE4" w:rsidRDefault="007440EC"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ЄС діє через систему незалежних наднаціональних інституцій та спільно узгоджених рішень держав-членів. Найважливішими інституціями ЄС є: Європейська комісія, Рада Європейського Союзу, Європейська рада, Суд Європейського Союзу, Європейський центральний банк та Європейський парламент, який обирається кожні 5 років громадянами Європейського Союзу.</w:t>
      </w:r>
    </w:p>
    <w:p w14:paraId="36268731" w14:textId="435657A6" w:rsidR="007440EC" w:rsidRPr="00442DE4" w:rsidRDefault="007440EC"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В ЄС діє єдиний ринок через стандартизовану систему законів, що діють у всіх державах-членах. У Шенгенській Зоні (до складу якої входять 22 держави-члени та 4 держави, що не є членами ЄС) паспортний контроль відмінений. Політика ЄС спрямована на забезпечення вільного руху людей, товарів, послуг та капіталу, законодавчих актів про спільні питання справедливості та підтримки спільної торгової політики, сільського господарства, рибальства та регіонального розвитку. Єврозона (валютний союз), була заснована у 1999 році і вступила в повну силу у 2002, коли були введені в обіг монети та банкноти Євро. Станом на 2017 рік, у Єврозону входять 19 держав-членів, що використовують євро як свою національну валюту. ЄС відіграє важливу роль у спільній зовнішній та безпековій політиці. Європейський Союз має постійні дипломатичні місії по всьому світу, та офіційно представлений в ООН, Світовій організації торгівлі (СОТ), «Великій Сімці» та «Великій двадцятці».</w:t>
      </w:r>
    </w:p>
    <w:p w14:paraId="39A369DF" w14:textId="1832E7A6" w:rsidR="009562F5" w:rsidRPr="00442DE4" w:rsidRDefault="009562F5"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7 лютого 1992 року у Маастрихті було підписано Маастрихтський договір (інша назва — Договір про Європейський Союз; саме поняття «Європейський Союз» з'явилось ще під час Паризької конференції 1972 року). Договір набув чинності 1 листопада 1993 року. Він визначив так звані «три колони» Європейського Союзу:</w:t>
      </w:r>
    </w:p>
    <w:p w14:paraId="4D2165BB" w14:textId="77777777" w:rsidR="009562F5" w:rsidRPr="00442DE4" w:rsidRDefault="009562F5" w:rsidP="00442DE4">
      <w:pPr>
        <w:pStyle w:val="aa"/>
        <w:numPr>
          <w:ilvl w:val="0"/>
          <w:numId w:val="11"/>
        </w:numPr>
        <w:shd w:val="clear" w:color="auto" w:fill="FFFFFF"/>
        <w:spacing w:before="0" w:beforeAutospacing="0" w:after="0" w:afterAutospacing="0" w:line="360" w:lineRule="auto"/>
        <w:jc w:val="both"/>
        <w:rPr>
          <w:color w:val="222222"/>
          <w:sz w:val="28"/>
          <w:szCs w:val="28"/>
          <w:lang w:val="uk-UA"/>
        </w:rPr>
      </w:pPr>
      <w:r w:rsidRPr="00442DE4">
        <w:rPr>
          <w:color w:val="222222"/>
          <w:sz w:val="28"/>
          <w:szCs w:val="28"/>
          <w:lang w:val="uk-UA"/>
        </w:rPr>
        <w:t>«перша колона» — Європейські Спільноти: ЄСВС, Євратом та Європейська Спільнота (замість старої назви «Європейська Економічна Спільнота»). Причому Європейська Спільнота є серцевиною та каркасом процесу інтеграції і за своїми властивостями становить «наднаціональний феномен»;</w:t>
      </w:r>
    </w:p>
    <w:p w14:paraId="154888FC" w14:textId="77777777" w:rsidR="009562F5" w:rsidRPr="00442DE4" w:rsidRDefault="009562F5" w:rsidP="00442DE4">
      <w:pPr>
        <w:pStyle w:val="aa"/>
        <w:numPr>
          <w:ilvl w:val="0"/>
          <w:numId w:val="11"/>
        </w:numPr>
        <w:shd w:val="clear" w:color="auto" w:fill="FFFFFF"/>
        <w:spacing w:before="0" w:beforeAutospacing="0" w:after="0" w:afterAutospacing="0" w:line="360" w:lineRule="auto"/>
        <w:jc w:val="both"/>
        <w:rPr>
          <w:color w:val="222222"/>
          <w:sz w:val="28"/>
          <w:szCs w:val="28"/>
          <w:lang w:val="uk-UA"/>
        </w:rPr>
      </w:pPr>
      <w:r w:rsidRPr="00442DE4">
        <w:rPr>
          <w:color w:val="222222"/>
          <w:sz w:val="28"/>
          <w:szCs w:val="28"/>
          <w:lang w:val="uk-UA"/>
        </w:rPr>
        <w:t>«друга колона» — спільна зовнішня та безпекова політика;</w:t>
      </w:r>
    </w:p>
    <w:p w14:paraId="1ABBDB0E" w14:textId="77777777" w:rsidR="009562F5" w:rsidRPr="00442DE4" w:rsidRDefault="009562F5" w:rsidP="00442DE4">
      <w:pPr>
        <w:pStyle w:val="aa"/>
        <w:numPr>
          <w:ilvl w:val="0"/>
          <w:numId w:val="11"/>
        </w:numPr>
        <w:shd w:val="clear" w:color="auto" w:fill="FFFFFF"/>
        <w:spacing w:before="0" w:beforeAutospacing="0" w:after="0" w:afterAutospacing="0" w:line="360" w:lineRule="auto"/>
        <w:jc w:val="both"/>
        <w:rPr>
          <w:color w:val="222222"/>
          <w:sz w:val="28"/>
          <w:szCs w:val="28"/>
          <w:lang w:val="uk-UA"/>
        </w:rPr>
      </w:pPr>
      <w:r w:rsidRPr="00442DE4">
        <w:rPr>
          <w:color w:val="222222"/>
          <w:sz w:val="28"/>
          <w:szCs w:val="28"/>
          <w:lang w:val="uk-UA"/>
        </w:rPr>
        <w:t>«третя колона» — співробітництво у сферах юстиції та внутрішніх справ.</w:t>
      </w:r>
    </w:p>
    <w:p w14:paraId="35E42A61" w14:textId="0A5A39DB" w:rsidR="009562F5" w:rsidRPr="00442DE4" w:rsidRDefault="009562F5"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Також цей договір встановлював європейське громадянство, а також було прийнято рішення про створення єдиної валюти, євро, яка повинна була бути введена в обіг у 2002 році під управлінням Європейського центрального банку.</w:t>
      </w:r>
    </w:p>
    <w:p w14:paraId="1EE4360B" w14:textId="40A3C9B8" w:rsidR="009562F5" w:rsidRPr="00442DE4" w:rsidRDefault="009562F5"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В економічному сенсі прийняття Маастрихтського договору означало курс на завершення формування єдиного внутрішнього ринку (четвертий рівень економічної інтеграції) та перехід до реалізації ідеї економічного та валютного союзу (п'ятий — найвищий рівень економічної інтеграції).</w:t>
      </w:r>
    </w:p>
    <w:p w14:paraId="626D47E1" w14:textId="33F9FB85" w:rsidR="009562F5" w:rsidRPr="00442DE4" w:rsidRDefault="009562F5"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1 січня 1995 року членами Європейського Союзу стали Фінляндія, Австрія та Швеція.</w:t>
      </w:r>
    </w:p>
    <w:p w14:paraId="58BC1AA0" w14:textId="4A85B1DE" w:rsidR="009562F5" w:rsidRPr="00442DE4" w:rsidRDefault="0097619E"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 xml:space="preserve">Також треба розглянути </w:t>
      </w:r>
      <w:r w:rsidR="006E4EE7" w:rsidRPr="00442DE4">
        <w:rPr>
          <w:color w:val="222222"/>
          <w:sz w:val="28"/>
          <w:szCs w:val="28"/>
          <w:lang w:val="uk-UA"/>
        </w:rPr>
        <w:t xml:space="preserve">політичну складову Європейського союзу </w:t>
      </w:r>
    </w:p>
    <w:p w14:paraId="3CFC5A17" w14:textId="77777777" w:rsidR="006E4EE7" w:rsidRPr="00442DE4" w:rsidRDefault="006E4EE7"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 xml:space="preserve">Складність та багатогранність Європейського Союзу як наднаціонального об'єднання породжує необхідність створення потужної та розгалуженої системи управління та координації дій, для досягнення поставлених цілей Союзу. </w:t>
      </w:r>
    </w:p>
    <w:p w14:paraId="07DA892B" w14:textId="38840D3B" w:rsidR="006E4EE7" w:rsidRPr="00442DE4" w:rsidRDefault="006E4EE7"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Країни-члени Європейського Союзу передають повноваження у вирішенні деяких питань незалежним інститутам, які представляють інтереси Союзу, його держав і громадян. Європейська Комісія захищає інтереси Союзу в цілому, кожен національний уряд представлений в Раді Міністрів (Раді), а члени Європейського Парламенту безпосередньо обираються громадянами ЄС. Таким чином, демократія і верховенство закону — наріжний камінь цієї структури.</w:t>
      </w:r>
    </w:p>
    <w:p w14:paraId="5831BFB0" w14:textId="77777777" w:rsidR="00230E7E" w:rsidRPr="00442DE4" w:rsidRDefault="006E4EE7"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Основні чотири інститути Європейського Союзу закладено ще в 1952 році, коли було створено Європейське об'єднання вугілля і сталі, а ідея Європейської Ради ще навіть не була видимою. Ці інститути, а саме: Асамблея, Рада, Комісія і Суд — по суті своїй з тих пір не змінювалися. Асамблея перетворилася на наднаціональний парламент, а Європейський Суд — в суперарбітра.</w:t>
      </w:r>
    </w:p>
    <w:p w14:paraId="46AA1C2E" w14:textId="36B1913C" w:rsidR="00230E7E" w:rsidRPr="00442DE4" w:rsidRDefault="006E4EE7"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 xml:space="preserve"> В той же час роль Ради, що складається з представників урядів держав-членів, дещо знизилася, а роль Європейської Комісії як виконавського органу істотно не змінилася. Такі зміни пояснюються тим, що спочатку ідея об'єднання країн в Європейське Економічне Співтовариство, а нині — в Європейський Союз, носила наднаціональний характер. Відповідно ті інститути, які додавали до свого статусу наднаціональності, ставали впливовішими.</w:t>
      </w:r>
    </w:p>
    <w:p w14:paraId="0B1AFAC1" w14:textId="16C10946" w:rsidR="00940B00" w:rsidRPr="00442DE4" w:rsidRDefault="00940B00"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Європейський Союз має другу в світі економіку за розміром номінального ВВП і першу за паритетом купівельної спроможності. Станом на 2016 рік, за даними Міжнародного валютного фонду, його номінальний ВВП становив 16,5 трильонів Євро, що становить 22,8 % від світового ВВП. Євро, що використовується в 19-ти з 28-ми членах ЄС а також 6-ма іншими європейськими країнами, займає друге місце у світі за величиною валютних резервів та обсягами торгівлі у світі.</w:t>
      </w:r>
      <w:r w:rsidR="00780481" w:rsidRPr="00780481">
        <w:t xml:space="preserve"> </w:t>
      </w:r>
      <w:r w:rsidR="00780481" w:rsidRPr="00780481">
        <w:rPr>
          <w:color w:val="222222"/>
          <w:sz w:val="28"/>
          <w:szCs w:val="28"/>
          <w:lang w:val="uk-UA"/>
        </w:rPr>
        <w:t>[</w:t>
      </w:r>
      <w:r w:rsidR="00780481">
        <w:rPr>
          <w:color w:val="222222"/>
          <w:sz w:val="28"/>
          <w:szCs w:val="28"/>
          <w:lang w:val="uk-UA"/>
        </w:rPr>
        <w:t>3</w:t>
      </w:r>
      <w:r w:rsidR="00780481" w:rsidRPr="00780481">
        <w:rPr>
          <w:color w:val="222222"/>
          <w:sz w:val="28"/>
          <w:szCs w:val="28"/>
          <w:lang w:val="uk-UA"/>
        </w:rPr>
        <w:t>]</w:t>
      </w:r>
    </w:p>
    <w:p w14:paraId="4EE487CE" w14:textId="3BE03572" w:rsidR="00940B00" w:rsidRPr="00442DE4" w:rsidRDefault="00940B00"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Економіка Європейського Союзу складається з єдиного простору змішаних національних економік, що базуються на вільних ринкових відносинах та розвиненій соціальній політиці. ВВП за паритетом купівельної спроможності на душу населення у 2015 становив 37,8 тис. дол. у порівняні з 57 тис. дол. в США та 14,3 тис. дол. в Китаї.[10] З низьким коефіцієнтом Джині, що становить 0,31, в ЄС є більш рівномірний розподіл доходів ніж в середньому у світі.</w:t>
      </w:r>
    </w:p>
    <w:p w14:paraId="58A85E92" w14:textId="5E13E25F" w:rsidR="00940B00" w:rsidRPr="00442DE4" w:rsidRDefault="00940B00"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Серед головних бірж ЄС є Euronext, Франкфуртська та Лондонська. Європейський Союз є чистим експортером капіталу. Іноземні інвестиції в ЄС у 2012 становили 5,1 трлн дол а інвестиції ЄС в інші країни — 9,1 трлн дол., що є найвищими показниками в світі.</w:t>
      </w:r>
    </w:p>
    <w:p w14:paraId="2CEB47C9" w14:textId="6AE13DFC" w:rsidR="00940B00" w:rsidRPr="00442DE4" w:rsidRDefault="00940B00"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З початку боргової кризи в 2009 році у ЄС виникли протилежні економічні ситуації між країнами Південної Європи з одного боку, і Центральної та Північної Європи з іншого боку: підвищення рівня безробіття та державного боргу в країнах Середземномор'я та зниження рівня безробіття з підвищенням темпів зростання ВВП у країнах Східної та Північної Європи. У 2015 році державний борг у Європейському Союзі становив 85 % ВВП, з відмінностями між найнижчим показником в Естонії — 9,7 %, та найбільшим в Греції — 176 %.</w:t>
      </w:r>
    </w:p>
    <w:p w14:paraId="2F4A5374" w14:textId="38388E49" w:rsidR="006E4EE7" w:rsidRPr="00442DE4" w:rsidRDefault="00940B00"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Десятьма найбільшими торговельним партнерами Європейського Союзу є (у порядку спадання, станом на 2016 рік): США, КНР, Швейцарія, Росія, Туреччина, Японія, Норвегія, Південна Корея, Індія та Канада.[15] ЄС є повноправним членом Світової організації торгівлі, Великої сімки та Великої двадцятки.</w:t>
      </w:r>
    </w:p>
    <w:p w14:paraId="6CB761C8" w14:textId="522F18A3" w:rsidR="00E548C4" w:rsidRPr="00442DE4" w:rsidRDefault="00E548C4" w:rsidP="00442DE4">
      <w:pPr>
        <w:pStyle w:val="aa"/>
        <w:shd w:val="clear" w:color="auto" w:fill="FFFFFF"/>
        <w:spacing w:before="0" w:beforeAutospacing="0" w:after="0" w:afterAutospacing="0" w:line="360" w:lineRule="auto"/>
        <w:ind w:firstLine="709"/>
        <w:jc w:val="both"/>
        <w:rPr>
          <w:color w:val="222222"/>
          <w:sz w:val="28"/>
          <w:szCs w:val="28"/>
          <w:lang w:val="uk-UA"/>
        </w:rPr>
      </w:pPr>
    </w:p>
    <w:p w14:paraId="73D0FD1A" w14:textId="33D82DE2" w:rsidR="00E548C4" w:rsidRPr="00442DE4" w:rsidRDefault="004D1B26" w:rsidP="00442DE4">
      <w:pPr>
        <w:pStyle w:val="aa"/>
        <w:shd w:val="clear" w:color="auto" w:fill="FFFFFF"/>
        <w:spacing w:before="0" w:beforeAutospacing="0" w:after="0" w:afterAutospacing="0" w:line="360" w:lineRule="auto"/>
        <w:ind w:left="795"/>
        <w:jc w:val="both"/>
        <w:rPr>
          <w:sz w:val="28"/>
          <w:szCs w:val="28"/>
          <w:lang w:val="uk-UA"/>
        </w:rPr>
      </w:pPr>
      <w:r w:rsidRPr="00442DE4">
        <w:rPr>
          <w:sz w:val="28"/>
          <w:szCs w:val="28"/>
          <w:lang w:val="uk-UA"/>
        </w:rPr>
        <w:t>1.2</w:t>
      </w:r>
      <w:r w:rsidR="00E548C4" w:rsidRPr="00442DE4">
        <w:rPr>
          <w:sz w:val="28"/>
          <w:szCs w:val="28"/>
          <w:lang w:val="uk-UA"/>
        </w:rPr>
        <w:t xml:space="preserve"> Розвиток відносин між ЄС та Україною (2000р-2018р).</w:t>
      </w:r>
    </w:p>
    <w:p w14:paraId="6C16939C" w14:textId="77777777" w:rsidR="00E548C4" w:rsidRPr="00442DE4" w:rsidRDefault="00E548C4" w:rsidP="00442DE4">
      <w:pPr>
        <w:pStyle w:val="aa"/>
        <w:shd w:val="clear" w:color="auto" w:fill="FFFFFF"/>
        <w:spacing w:before="0" w:beforeAutospacing="0" w:after="0" w:afterAutospacing="0" w:line="360" w:lineRule="auto"/>
        <w:ind w:left="420"/>
        <w:jc w:val="both"/>
        <w:rPr>
          <w:sz w:val="28"/>
          <w:szCs w:val="28"/>
          <w:lang w:val="uk-UA"/>
        </w:rPr>
      </w:pPr>
    </w:p>
    <w:p w14:paraId="5F0EBEAC" w14:textId="7FC87A7C" w:rsidR="000E6930" w:rsidRPr="00442DE4" w:rsidRDefault="000E6930"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Відносини Україна-ЄС — це двосторонні відносини між Україною та ЄС у галузі міжнародної політики, економіки, освіти, науки, культури тощо.Європейський Союз є політичним, економічним і культурним об'єднанням з ознаками конфедерації, до якого входять 28 європейських держав з населенням понад 507 млн. осіб.</w:t>
      </w:r>
    </w:p>
    <w:p w14:paraId="490FDEB5" w14:textId="605F547F" w:rsidR="000E6930" w:rsidRPr="00442DE4" w:rsidRDefault="00331D69"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Представництво Європейської Комісії в Україні було відкрито в Києві у вересні 1993. Із 1 грудня 2009 (після набуття чинності Лісабонського договору) Представництво Європейської Комісії перетворилося на Представництво Європейського Союзу в Україні. Внаслідок політики розширення, ЄС отримав спільні кордони з Україною 1 травня 2004, коли до союзу приєдналися десять країн, у тому числі Польща, Угорщина, Словаччина. 1 січня 2007 до Європейського Союзу приєднався ще один сусід України — Румунія. Наразі спільна протяжність кордонів України та ЄС становить 1390,742 км.</w:t>
      </w:r>
    </w:p>
    <w:p w14:paraId="44396946" w14:textId="01E17873" w:rsidR="0027558A"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В листопаді 2013 на саміті східного партнерства у Вільнюсі очікувалось підписання угоди про асоціацію між Україною та ЄС. Однак, 9 листопада в Росії відбулася таємна зустріч президентів Януковича і Путіна, зміст якої залишається невідомим. Після цього українська влада різко змінила риторику і 21 листопада 2013 Кабінет Міністрів України вирішив призупинити процес підготовки до підписання угоди з Євросоюзом. Внаслідок цього, по всій Україні розпочались масові акції протесту. Вже після закінчення Євромайдану, 21 березня 2014 підписана політична частина угоди асоціації з Європейським Союзом. Економічну частину угоди було підписано 27 червня 2014.</w:t>
      </w:r>
    </w:p>
    <w:p w14:paraId="308485C9" w14:textId="09C33768" w:rsidR="0027558A"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Отримання статусу повноцінного члена ЄС, як стратегічна мета України була вперше задекларована президентом України Віктором Ющенком одразу після його обрання на початку 2005 року.</w:t>
      </w:r>
      <w:r w:rsidR="00780481" w:rsidRPr="00780481">
        <w:t xml:space="preserve"> </w:t>
      </w:r>
      <w:r w:rsidR="00780481" w:rsidRPr="00780481">
        <w:rPr>
          <w:color w:val="222222"/>
          <w:sz w:val="28"/>
          <w:szCs w:val="28"/>
          <w:lang w:val="uk-UA"/>
        </w:rPr>
        <w:t>[</w:t>
      </w:r>
      <w:r w:rsidR="00780481">
        <w:rPr>
          <w:color w:val="222222"/>
          <w:sz w:val="28"/>
          <w:szCs w:val="28"/>
          <w:lang w:val="uk-UA"/>
        </w:rPr>
        <w:t>3</w:t>
      </w:r>
      <w:r w:rsidR="00780481" w:rsidRPr="00780481">
        <w:rPr>
          <w:color w:val="222222"/>
          <w:sz w:val="28"/>
          <w:szCs w:val="28"/>
          <w:lang w:val="uk-UA"/>
        </w:rPr>
        <w:t>]</w:t>
      </w:r>
    </w:p>
    <w:p w14:paraId="0325169E" w14:textId="588A6D78" w:rsidR="0027558A"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Хоча в дискусіях українськими посадовцями і політологами називалися декілька конкретних дат можливого набуття членства, на цей час офіційно Україні від ЄС було запропоновано лише Європейську політику сусідства. Адміністрація президента поставилася критично до запропонованого статусу відносин у рамках сусідства.</w:t>
      </w:r>
    </w:p>
    <w:p w14:paraId="41D67379" w14:textId="51967699" w:rsidR="0027558A"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У березні 2007 року Україні було запропоновано укладення Договору про Зону вільної торгівлі з ЄС. Ця пропозиція хоча і викликала набагато сильнішу реакцію української держави, все ж не містила конкретних планів приєднання України до ЄС у найближчому майбутньому. Деякі західноєвропейські політики говорили про тимчасову «стомленість від розширення» європейських інституцій.</w:t>
      </w:r>
    </w:p>
    <w:p w14:paraId="5EAB3CC6" w14:textId="67BA6696" w:rsidR="0027558A"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Для набуття членства в ЄС потрібна згода всіх країн членів. Деякі політики в ЄС мають сумніви щодо можливого членства України. В 2002 році Комісар з Розширення ЄС Гюнтер Ферхойген сказав, що «європейська перспектива для України не означає обов'язково членство у найближчі 10-20 років, хоча це можливо».</w:t>
      </w:r>
    </w:p>
    <w:p w14:paraId="4DA87DC5" w14:textId="40798D0B" w:rsidR="0027558A"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13 січня 2005 року Європарламент практично одноголосно (467 «за», 19 «проти») прийняв постанову про наміри Європарламенту щодо наближення позицій з Україною щодо членства. Єврокомісія відзначає, що, хоча ще має пройти певний підготовчий період, прийняття нових членів не виключено. На що президент Ющенко відповів про свої наміри подати заявку на членство «у близькому майбутньому».</w:t>
      </w:r>
      <w:r w:rsidR="00780481" w:rsidRPr="00780481">
        <w:t xml:space="preserve"> </w:t>
      </w:r>
      <w:r w:rsidR="00780481" w:rsidRPr="00780481">
        <w:rPr>
          <w:color w:val="222222"/>
          <w:sz w:val="28"/>
          <w:szCs w:val="28"/>
          <w:lang w:val="uk-UA"/>
        </w:rPr>
        <w:t>[</w:t>
      </w:r>
      <w:r w:rsidR="00E677F5">
        <w:rPr>
          <w:color w:val="222222"/>
          <w:sz w:val="28"/>
          <w:szCs w:val="28"/>
          <w:lang w:val="uk-UA"/>
        </w:rPr>
        <w:t>4</w:t>
      </w:r>
      <w:r w:rsidR="00780481" w:rsidRPr="00780481">
        <w:rPr>
          <w:color w:val="222222"/>
          <w:sz w:val="28"/>
          <w:szCs w:val="28"/>
          <w:lang w:val="uk-UA"/>
        </w:rPr>
        <w:t>]</w:t>
      </w:r>
    </w:p>
    <w:p w14:paraId="7F9C3D47" w14:textId="77777777" w:rsidR="00145DB3" w:rsidRPr="00442DE4" w:rsidRDefault="0027558A"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Декілька впливових в ЄС лідерів в той час виказали підтримку покращенню зв'язків з Україною. Зокрема міністр закордонних справ Польщі Адам Ротфельд 21 березня 2005 року заявив, що Польща за будь яких умов буде підтримувати євро інтеграційні прагнення України. Зокрема він сказав: «На даному етапі ми маємо концентруватися на конкретних кроках кооперації замість порожніх розмов про загальноєвропейську кооперацію». Три дні по тому опитування у шести найбільших країнах ЄС показало прихильність громадян ЄС до прийняття України у майбутньому як повноцінного члена.</w:t>
      </w:r>
    </w:p>
    <w:p w14:paraId="5A4D82E1" w14:textId="37E24C77" w:rsidR="00B172FF" w:rsidRPr="00442DE4" w:rsidRDefault="00B172FF"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З метою переведення відносин між Україною та ЄС від формату «партнерства та співробітництва» до «політичної асоціації та економічної інтеграції» наразі ведуться переговори щодо</w:t>
      </w:r>
    </w:p>
    <w:p w14:paraId="6AA2D491" w14:textId="77777777" w:rsidR="00B172FF" w:rsidRPr="00442DE4" w:rsidRDefault="00B172FF" w:rsidP="00442DE4">
      <w:pPr>
        <w:pStyle w:val="aa"/>
        <w:numPr>
          <w:ilvl w:val="0"/>
          <w:numId w:val="12"/>
        </w:numPr>
        <w:shd w:val="clear" w:color="auto" w:fill="FFFFFF"/>
        <w:spacing w:after="0" w:line="360" w:lineRule="auto"/>
        <w:jc w:val="both"/>
        <w:rPr>
          <w:color w:val="222222"/>
          <w:sz w:val="28"/>
          <w:szCs w:val="28"/>
          <w:lang w:val="uk-UA"/>
        </w:rPr>
      </w:pPr>
      <w:r w:rsidRPr="00442DE4">
        <w:rPr>
          <w:color w:val="222222"/>
          <w:sz w:val="28"/>
          <w:szCs w:val="28"/>
          <w:lang w:val="uk-UA"/>
        </w:rPr>
        <w:t>нової посиленої угоди на заміну Угоди про партнерство та співробітництво</w:t>
      </w:r>
    </w:p>
    <w:p w14:paraId="03C1AEEC" w14:textId="77777777" w:rsidR="00B172FF" w:rsidRPr="00442DE4" w:rsidRDefault="00B172FF" w:rsidP="00442DE4">
      <w:pPr>
        <w:pStyle w:val="aa"/>
        <w:numPr>
          <w:ilvl w:val="0"/>
          <w:numId w:val="12"/>
        </w:numPr>
        <w:shd w:val="clear" w:color="auto" w:fill="FFFFFF"/>
        <w:spacing w:after="0" w:line="360" w:lineRule="auto"/>
        <w:jc w:val="both"/>
        <w:rPr>
          <w:color w:val="222222"/>
          <w:sz w:val="28"/>
          <w:szCs w:val="28"/>
          <w:lang w:val="uk-UA"/>
        </w:rPr>
      </w:pPr>
      <w:r w:rsidRPr="00442DE4">
        <w:rPr>
          <w:color w:val="222222"/>
          <w:sz w:val="28"/>
          <w:szCs w:val="28"/>
          <w:lang w:val="uk-UA"/>
        </w:rPr>
        <w:t>низки галузевих угод та домовленостей, які її доповнюватимуть в окремих сферах відносин між Україною та ЄС.</w:t>
      </w:r>
    </w:p>
    <w:p w14:paraId="61286DD2" w14:textId="27E7DB02" w:rsidR="00B172FF" w:rsidRPr="00442DE4" w:rsidRDefault="00B172FF"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5 березня 2007 розпочато переговори про укладення нової угоди, яка має замінити Угоду про партнерство та співробітництво. Представники ЄС наполягали на укладанні стратегічних відносин з Україною як з країною сусідом. Під час паризького Саміту Україна-ЄС (вересень 2008) досягнуто компромісного рішення щодо назви цієї угоди як Угоди про асоціацію.</w:t>
      </w:r>
    </w:p>
    <w:p w14:paraId="1450BBE7" w14:textId="670A02CE" w:rsidR="0027558A" w:rsidRPr="00442DE4" w:rsidRDefault="00B172FF" w:rsidP="00442DE4">
      <w:pPr>
        <w:pStyle w:val="aa"/>
        <w:shd w:val="clear" w:color="auto" w:fill="FFFFFF"/>
        <w:spacing w:after="0" w:line="360" w:lineRule="auto"/>
        <w:ind w:firstLine="709"/>
        <w:jc w:val="both"/>
        <w:rPr>
          <w:color w:val="222222"/>
          <w:sz w:val="28"/>
          <w:szCs w:val="28"/>
          <w:lang w:val="uk-UA"/>
        </w:rPr>
      </w:pPr>
      <w:r w:rsidRPr="00442DE4">
        <w:rPr>
          <w:color w:val="222222"/>
          <w:sz w:val="28"/>
          <w:szCs w:val="28"/>
          <w:lang w:val="uk-UA"/>
        </w:rPr>
        <w:t>Важливою складовою частиною нової Угоди є створення зони вільної торгівлі між Україною та ЄС, яка передбачає максимально глибоку економічну інтеграцію на основі домовленостей, досягнутих під час двосторонніх переговорів з ЄС щодо вступу України до СОТ. Проведено всі раунди переговорів, останній ХХІ раунд відбувся 11 листопада 2011 року.</w:t>
      </w:r>
    </w:p>
    <w:p w14:paraId="10ABA46E" w14:textId="0964D3B0" w:rsidR="00E548C4" w:rsidRPr="00442DE4" w:rsidRDefault="00145DB3" w:rsidP="00442DE4">
      <w:pPr>
        <w:pStyle w:val="aa"/>
        <w:shd w:val="clear" w:color="auto" w:fill="FFFFFF"/>
        <w:spacing w:before="0" w:beforeAutospacing="0" w:after="0" w:afterAutospacing="0" w:line="360" w:lineRule="auto"/>
        <w:ind w:firstLine="709"/>
        <w:jc w:val="both"/>
        <w:rPr>
          <w:color w:val="222222"/>
          <w:sz w:val="28"/>
          <w:szCs w:val="28"/>
          <w:lang w:val="uk-UA"/>
        </w:rPr>
      </w:pPr>
      <w:r w:rsidRPr="00442DE4">
        <w:rPr>
          <w:color w:val="222222"/>
          <w:sz w:val="28"/>
          <w:szCs w:val="28"/>
          <w:lang w:val="uk-UA"/>
        </w:rPr>
        <w:t>Співробітництво</w:t>
      </w:r>
      <w:r w:rsidR="00C94A09" w:rsidRPr="00442DE4">
        <w:rPr>
          <w:color w:val="222222"/>
          <w:sz w:val="28"/>
          <w:szCs w:val="28"/>
          <w:lang w:val="uk-UA"/>
        </w:rPr>
        <w:t xml:space="preserve"> також відбува</w:t>
      </w:r>
      <w:r w:rsidR="00FA4F25" w:rsidRPr="00442DE4">
        <w:rPr>
          <w:color w:val="222222"/>
          <w:sz w:val="28"/>
          <w:szCs w:val="28"/>
          <w:lang w:val="uk-UA"/>
        </w:rPr>
        <w:t>ється</w:t>
      </w:r>
      <w:r w:rsidRPr="00442DE4">
        <w:rPr>
          <w:color w:val="222222"/>
          <w:sz w:val="28"/>
          <w:szCs w:val="28"/>
          <w:lang w:val="uk-UA"/>
        </w:rPr>
        <w:t xml:space="preserve"> в </w:t>
      </w:r>
      <w:r w:rsidR="002F61E0" w:rsidRPr="00442DE4">
        <w:rPr>
          <w:color w:val="222222"/>
          <w:sz w:val="28"/>
          <w:szCs w:val="28"/>
          <w:lang w:val="uk-UA"/>
        </w:rPr>
        <w:t>секторі оборони,</w:t>
      </w:r>
      <w:r w:rsidR="00C94A09" w:rsidRPr="00442DE4">
        <w:rPr>
          <w:color w:val="222222"/>
          <w:sz w:val="28"/>
          <w:szCs w:val="28"/>
          <w:lang w:val="uk-UA"/>
        </w:rPr>
        <w:t xml:space="preserve"> </w:t>
      </w:r>
      <w:r w:rsidR="002F61E0" w:rsidRPr="00442DE4">
        <w:rPr>
          <w:color w:val="222222"/>
          <w:sz w:val="28"/>
          <w:szCs w:val="28"/>
          <w:lang w:val="uk-UA"/>
        </w:rPr>
        <w:t>торгівельно-економічного</w:t>
      </w:r>
      <w:r w:rsidR="00C94A09" w:rsidRPr="00442DE4">
        <w:rPr>
          <w:color w:val="222222"/>
          <w:sz w:val="28"/>
          <w:szCs w:val="28"/>
          <w:lang w:val="uk-UA"/>
        </w:rPr>
        <w:t xml:space="preserve"> </w:t>
      </w:r>
      <w:r w:rsidR="002F61E0" w:rsidRPr="00442DE4">
        <w:rPr>
          <w:color w:val="222222"/>
          <w:sz w:val="28"/>
          <w:szCs w:val="28"/>
          <w:lang w:val="uk-UA"/>
        </w:rPr>
        <w:t>співробітництва, енергетики, фінансів</w:t>
      </w:r>
      <w:r w:rsidR="00C94A09" w:rsidRPr="00442DE4">
        <w:rPr>
          <w:color w:val="222222"/>
          <w:sz w:val="28"/>
          <w:szCs w:val="28"/>
          <w:lang w:val="uk-UA"/>
        </w:rPr>
        <w:t>, транспорту, охорони довкілля.</w:t>
      </w:r>
    </w:p>
    <w:p w14:paraId="39CD64E5" w14:textId="77777777" w:rsidR="00E607CB" w:rsidRPr="00442DE4" w:rsidRDefault="00E607CB" w:rsidP="00442DE4">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Безпека та оборона</w:t>
      </w:r>
    </w:p>
    <w:p w14:paraId="17A47BBD" w14:textId="77777777"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Засади співробітництва між ЄС та Україною у реалізації Європейської політики безпеки та оборони визначають такі угоди (підписані 13 червня 2005 року):</w:t>
      </w:r>
    </w:p>
    <w:p w14:paraId="1C2BAD45" w14:textId="77777777" w:rsidR="00E607CB" w:rsidRPr="00442DE4" w:rsidRDefault="00E607CB" w:rsidP="00442DE4">
      <w:pPr>
        <w:spacing w:after="0" w:line="360" w:lineRule="auto"/>
        <w:rPr>
          <w:rFonts w:ascii="Times New Roman" w:hAnsi="Times New Roman" w:cs="Times New Roman"/>
          <w:sz w:val="28"/>
          <w:szCs w:val="28"/>
          <w:lang w:val="uk-UA"/>
        </w:rPr>
      </w:pPr>
    </w:p>
    <w:p w14:paraId="52A2FEF7" w14:textId="138605A0" w:rsidR="00E607CB" w:rsidRPr="00442DE4" w:rsidRDefault="00E607CB" w:rsidP="00442DE4">
      <w:pPr>
        <w:pStyle w:val="a7"/>
        <w:numPr>
          <w:ilvl w:val="0"/>
          <w:numId w:val="13"/>
        </w:numPr>
        <w:spacing w:line="360" w:lineRule="auto"/>
        <w:rPr>
          <w:sz w:val="28"/>
          <w:szCs w:val="28"/>
          <w:lang w:val="uk-UA"/>
        </w:rPr>
      </w:pPr>
      <w:r w:rsidRPr="00442DE4">
        <w:rPr>
          <w:sz w:val="28"/>
          <w:szCs w:val="28"/>
          <w:lang w:val="uk-UA"/>
        </w:rPr>
        <w:t>«Про визначення загальної схеми участі України в операціях ЄС з врегулювання криз»</w:t>
      </w:r>
    </w:p>
    <w:p w14:paraId="521C2DD5" w14:textId="24B1C3FE" w:rsidR="00E607CB" w:rsidRPr="00442DE4" w:rsidRDefault="00E607CB" w:rsidP="00442DE4">
      <w:pPr>
        <w:pStyle w:val="a7"/>
        <w:numPr>
          <w:ilvl w:val="0"/>
          <w:numId w:val="13"/>
        </w:numPr>
        <w:spacing w:line="360" w:lineRule="auto"/>
        <w:rPr>
          <w:sz w:val="28"/>
          <w:szCs w:val="28"/>
          <w:lang w:val="uk-UA"/>
        </w:rPr>
      </w:pPr>
      <w:r w:rsidRPr="00442DE4">
        <w:rPr>
          <w:sz w:val="28"/>
          <w:szCs w:val="28"/>
          <w:lang w:val="uk-UA"/>
        </w:rPr>
        <w:t>«Про процедури безпеки, які стосуються обміну інформацією з обмеженим доступом»</w:t>
      </w:r>
    </w:p>
    <w:p w14:paraId="1E1737FF" w14:textId="77777777"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Україна приєднується до заяв та позицій ЄС з регіональних та міжнародних проблем (станом липень 2009 р. Україна приєдналася до 90 % заяв). Порушується питання залучення України на етапі їх підготовки.</w:t>
      </w:r>
    </w:p>
    <w:p w14:paraId="3230D9B7" w14:textId="77777777" w:rsidR="00E607CB" w:rsidRPr="00442DE4" w:rsidRDefault="00E607CB" w:rsidP="00442DE4">
      <w:pPr>
        <w:spacing w:after="0" w:line="360" w:lineRule="auto"/>
        <w:rPr>
          <w:rFonts w:ascii="Times New Roman" w:hAnsi="Times New Roman" w:cs="Times New Roman"/>
          <w:sz w:val="28"/>
          <w:szCs w:val="28"/>
          <w:lang w:val="uk-UA"/>
        </w:rPr>
      </w:pPr>
    </w:p>
    <w:p w14:paraId="171D1ED8" w14:textId="0819FABB" w:rsidR="00E607CB" w:rsidRPr="00442DE4" w:rsidRDefault="00E607CB" w:rsidP="00442DE4">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Торговельно-економічне співробітництво</w:t>
      </w:r>
      <w:r w:rsidR="00E677F5" w:rsidRPr="00E677F5">
        <w:rPr>
          <w:rFonts w:ascii="Times New Roman" w:hAnsi="Times New Roman" w:cs="Times New Roman"/>
          <w:sz w:val="28"/>
          <w:szCs w:val="28"/>
          <w:lang w:val="uk-UA"/>
        </w:rPr>
        <w:t>[</w:t>
      </w:r>
      <w:r w:rsidR="00E677F5">
        <w:rPr>
          <w:rFonts w:ascii="Times New Roman" w:hAnsi="Times New Roman" w:cs="Times New Roman"/>
          <w:sz w:val="28"/>
          <w:szCs w:val="28"/>
          <w:lang w:val="uk-UA"/>
        </w:rPr>
        <w:t>5</w:t>
      </w:r>
      <w:r w:rsidR="00E677F5" w:rsidRPr="00E677F5">
        <w:rPr>
          <w:rFonts w:ascii="Times New Roman" w:hAnsi="Times New Roman" w:cs="Times New Roman"/>
          <w:sz w:val="28"/>
          <w:szCs w:val="28"/>
          <w:lang w:val="uk-UA"/>
        </w:rPr>
        <w:t>]</w:t>
      </w:r>
    </w:p>
    <w:p w14:paraId="53350462" w14:textId="77777777"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Обсяг торгівлі товарами та послугами між Україною та ЄС за перший квартал 2009 року, під час всесвітньої економічної кризи, зменшився в порівнянні з аналогічним періодом 2008 на 55,2 % та склав 6,32 млрд дол. США, у тому числі:</w:t>
      </w:r>
    </w:p>
    <w:p w14:paraId="33F5FB1E" w14:textId="77777777" w:rsidR="00E607CB" w:rsidRPr="00442DE4" w:rsidRDefault="00E607CB" w:rsidP="00442DE4">
      <w:pPr>
        <w:spacing w:after="0" w:line="360" w:lineRule="auto"/>
        <w:rPr>
          <w:rFonts w:ascii="Times New Roman" w:hAnsi="Times New Roman" w:cs="Times New Roman"/>
          <w:sz w:val="28"/>
          <w:szCs w:val="28"/>
          <w:lang w:val="uk-UA"/>
        </w:rPr>
      </w:pPr>
    </w:p>
    <w:p w14:paraId="7EAF8DBA" w14:textId="77777777" w:rsidR="00E607CB" w:rsidRPr="00442DE4" w:rsidRDefault="00E607CB" w:rsidP="00442DE4">
      <w:pPr>
        <w:pStyle w:val="a7"/>
        <w:numPr>
          <w:ilvl w:val="0"/>
          <w:numId w:val="14"/>
        </w:numPr>
        <w:spacing w:line="360" w:lineRule="auto"/>
        <w:rPr>
          <w:sz w:val="28"/>
          <w:szCs w:val="28"/>
          <w:lang w:val="uk-UA"/>
        </w:rPr>
      </w:pPr>
      <w:r w:rsidRPr="00442DE4">
        <w:rPr>
          <w:sz w:val="28"/>
          <w:szCs w:val="28"/>
          <w:lang w:val="uk-UA"/>
        </w:rPr>
        <w:t>експорт — на 59,5 % і склав 2,75 млрд дол. США</w:t>
      </w:r>
    </w:p>
    <w:p w14:paraId="2FDD24FD" w14:textId="77777777" w:rsidR="00E607CB" w:rsidRPr="00442DE4" w:rsidRDefault="00E607CB" w:rsidP="00442DE4">
      <w:pPr>
        <w:pStyle w:val="a7"/>
        <w:numPr>
          <w:ilvl w:val="0"/>
          <w:numId w:val="14"/>
        </w:numPr>
        <w:spacing w:line="360" w:lineRule="auto"/>
        <w:rPr>
          <w:sz w:val="28"/>
          <w:szCs w:val="28"/>
          <w:lang w:val="uk-UA"/>
        </w:rPr>
      </w:pPr>
      <w:r w:rsidRPr="00442DE4">
        <w:rPr>
          <w:sz w:val="28"/>
          <w:szCs w:val="28"/>
          <w:lang w:val="uk-UA"/>
        </w:rPr>
        <w:t>імпорт — на 52,3 % і склав 3,57 млрд дол. США</w:t>
      </w:r>
    </w:p>
    <w:p w14:paraId="51E0C0AC" w14:textId="77777777" w:rsidR="00E607CB" w:rsidRPr="00442DE4" w:rsidRDefault="00E607CB" w:rsidP="00442DE4">
      <w:pPr>
        <w:pStyle w:val="a7"/>
        <w:numPr>
          <w:ilvl w:val="0"/>
          <w:numId w:val="14"/>
        </w:numPr>
        <w:spacing w:line="360" w:lineRule="auto"/>
        <w:rPr>
          <w:sz w:val="28"/>
          <w:szCs w:val="28"/>
          <w:lang w:val="uk-UA"/>
        </w:rPr>
      </w:pPr>
      <w:r w:rsidRPr="00442DE4">
        <w:rPr>
          <w:sz w:val="28"/>
          <w:szCs w:val="28"/>
          <w:lang w:val="uk-UA"/>
        </w:rPr>
        <w:t>від'ємне для України сальдо — 820 млн дол. США.</w:t>
      </w:r>
    </w:p>
    <w:p w14:paraId="4861859C" w14:textId="77777777" w:rsidR="00B15A7A" w:rsidRPr="00442DE4" w:rsidRDefault="00B15A7A" w:rsidP="00442DE4">
      <w:pPr>
        <w:spacing w:after="0" w:line="360" w:lineRule="auto"/>
        <w:rPr>
          <w:rFonts w:ascii="Times New Roman" w:hAnsi="Times New Roman" w:cs="Times New Roman"/>
          <w:sz w:val="28"/>
          <w:szCs w:val="28"/>
          <w:lang w:val="uk-UA"/>
        </w:rPr>
      </w:pPr>
    </w:p>
    <w:p w14:paraId="364C5A41" w14:textId="33CFDD17" w:rsidR="00E607CB" w:rsidRPr="00442DE4" w:rsidRDefault="00E607CB" w:rsidP="00442DE4">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Основними статтями українського експорту до ЄС були: чорні метали та вироби з них, енергетичні матеріали, нафта та продукти її перегонки, руди, зернові культури, одяг текстильний, жири та олії тваринного або рослинного походження, деревина і вироби з деревини, електричні машини і устаткування.</w:t>
      </w:r>
    </w:p>
    <w:p w14:paraId="2A2F4C4D" w14:textId="77777777" w:rsidR="00E607CB" w:rsidRPr="00442DE4" w:rsidRDefault="00E607CB" w:rsidP="00442DE4">
      <w:pPr>
        <w:spacing w:after="0" w:line="360" w:lineRule="auto"/>
        <w:rPr>
          <w:rFonts w:ascii="Times New Roman" w:hAnsi="Times New Roman" w:cs="Times New Roman"/>
          <w:sz w:val="28"/>
          <w:szCs w:val="28"/>
          <w:lang w:val="uk-UA"/>
        </w:rPr>
      </w:pPr>
    </w:p>
    <w:p w14:paraId="738EF3E5" w14:textId="5F0AA326" w:rsidR="00E607CB" w:rsidRPr="00442DE4" w:rsidRDefault="00E607CB" w:rsidP="00442DE4">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Основними статтями імпорту в Україну з ЄС були: котли, машини, апарати і механічні пристрої, наземні транспортні засоби, крім залізничних, електричні машини і устаткування, фармацевтична продукція, полімерні матеріали, пластмаси, енергетичні матеріали, нафта та продукти її перегонки, папір та картон.</w:t>
      </w:r>
      <w:r w:rsidR="006E2525" w:rsidRPr="006E2525">
        <w:rPr>
          <w:lang w:val="uk-UA"/>
        </w:rPr>
        <w:t xml:space="preserve"> </w:t>
      </w:r>
      <w:r w:rsidR="006E2525" w:rsidRPr="006E2525">
        <w:rPr>
          <w:rFonts w:ascii="Times New Roman" w:hAnsi="Times New Roman" w:cs="Times New Roman"/>
          <w:sz w:val="28"/>
          <w:szCs w:val="28"/>
          <w:lang w:val="uk-UA"/>
        </w:rPr>
        <w:t>[</w:t>
      </w:r>
      <w:r w:rsidR="006E2525">
        <w:rPr>
          <w:rFonts w:ascii="Times New Roman" w:hAnsi="Times New Roman" w:cs="Times New Roman"/>
          <w:sz w:val="28"/>
          <w:szCs w:val="28"/>
          <w:lang w:val="uk-UA"/>
        </w:rPr>
        <w:t>6</w:t>
      </w:r>
      <w:r w:rsidR="006E2525" w:rsidRPr="006E2525">
        <w:rPr>
          <w:rFonts w:ascii="Times New Roman" w:hAnsi="Times New Roman" w:cs="Times New Roman"/>
          <w:sz w:val="28"/>
          <w:szCs w:val="28"/>
          <w:lang w:val="uk-UA"/>
        </w:rPr>
        <w:t>]</w:t>
      </w:r>
    </w:p>
    <w:p w14:paraId="4E2F94CC" w14:textId="77777777" w:rsidR="00E607CB" w:rsidRPr="00442DE4" w:rsidRDefault="00E607CB" w:rsidP="00442DE4">
      <w:pPr>
        <w:spacing w:after="0" w:line="360" w:lineRule="auto"/>
        <w:rPr>
          <w:rFonts w:ascii="Times New Roman" w:hAnsi="Times New Roman" w:cs="Times New Roman"/>
          <w:sz w:val="28"/>
          <w:szCs w:val="28"/>
          <w:lang w:val="uk-UA"/>
        </w:rPr>
      </w:pPr>
    </w:p>
    <w:p w14:paraId="00870573" w14:textId="56E8C173" w:rsidR="00CB0EB2" w:rsidRPr="00442DE4" w:rsidRDefault="00E607CB" w:rsidP="00CB0EB2">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Юстиція і внутрішні справи</w:t>
      </w:r>
    </w:p>
    <w:p w14:paraId="3B832C89" w14:textId="32243D0F"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Співробітництво між Україною та ЄС у сфері юстиції, свободи та безпеки здійснюється в рамках Плану дій Україна — ЄС у сфері юстиції, свободи та безпеки (План дій ЮСБ, затверджений у червні 2007 р.) та Плану-графіку його імплементації (затверджений у квітні 2008 р.).Під час Спільного засідання Підкомітету № 6 Україна — ЄС «Юстиція, свобода та безпека» (12-13 травня 2009) проведено чергову спільну оцінку стану виконання Плану-графіку.Питання співпраці у сфері ЮВС обговорювалося під час засідання міністрів юстиції та внутрішніх справ у форматі Україна-Трійка ЄС (3 червня 2009).</w:t>
      </w:r>
    </w:p>
    <w:p w14:paraId="32506A93" w14:textId="77777777" w:rsidR="00E607CB" w:rsidRPr="00442DE4" w:rsidRDefault="00E607CB" w:rsidP="00442DE4">
      <w:pPr>
        <w:spacing w:after="0" w:line="360" w:lineRule="auto"/>
        <w:rPr>
          <w:rFonts w:ascii="Times New Roman" w:hAnsi="Times New Roman" w:cs="Times New Roman"/>
          <w:sz w:val="28"/>
          <w:szCs w:val="28"/>
          <w:lang w:val="uk-UA"/>
        </w:rPr>
      </w:pPr>
    </w:p>
    <w:p w14:paraId="521544F8" w14:textId="77777777" w:rsidR="00E607CB" w:rsidRPr="00442DE4" w:rsidRDefault="00E607CB" w:rsidP="00442DE4">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Енергетика</w:t>
      </w:r>
    </w:p>
    <w:p w14:paraId="25CC09E5" w14:textId="3CD512FC"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Співробітництво України з ЄС у сфері енергетики здійснюється відповідно до Меморандуму про взаєморозуміння щодо співробітництва в енергетичній галузі, підписаного 1 грудня 2005. Меморандум охоплює такі сфери:</w:t>
      </w:r>
    </w:p>
    <w:p w14:paraId="1FA4653E" w14:textId="77777777" w:rsidR="00E607CB" w:rsidRPr="00442DE4" w:rsidRDefault="00E607CB" w:rsidP="00442DE4">
      <w:pPr>
        <w:pStyle w:val="a7"/>
        <w:numPr>
          <w:ilvl w:val="0"/>
          <w:numId w:val="15"/>
        </w:numPr>
        <w:spacing w:line="360" w:lineRule="auto"/>
        <w:rPr>
          <w:sz w:val="28"/>
          <w:szCs w:val="28"/>
          <w:lang w:val="uk-UA"/>
        </w:rPr>
      </w:pPr>
      <w:r w:rsidRPr="00442DE4">
        <w:rPr>
          <w:sz w:val="28"/>
          <w:szCs w:val="28"/>
          <w:lang w:val="uk-UA"/>
        </w:rPr>
        <w:t>Ядерна безпека.</w:t>
      </w:r>
    </w:p>
    <w:p w14:paraId="00CCC735" w14:textId="77777777" w:rsidR="00E607CB" w:rsidRPr="00442DE4" w:rsidRDefault="00E607CB" w:rsidP="00442DE4">
      <w:pPr>
        <w:pStyle w:val="a7"/>
        <w:numPr>
          <w:ilvl w:val="0"/>
          <w:numId w:val="15"/>
        </w:numPr>
        <w:spacing w:line="360" w:lineRule="auto"/>
        <w:rPr>
          <w:sz w:val="28"/>
          <w:szCs w:val="28"/>
          <w:lang w:val="uk-UA"/>
        </w:rPr>
      </w:pPr>
      <w:r w:rsidRPr="00442DE4">
        <w:rPr>
          <w:sz w:val="28"/>
          <w:szCs w:val="28"/>
          <w:lang w:val="uk-UA"/>
        </w:rPr>
        <w:t>Інтеграція ринків електроенергії та газу.</w:t>
      </w:r>
    </w:p>
    <w:p w14:paraId="4B02DAE6" w14:textId="77777777" w:rsidR="00E607CB" w:rsidRPr="00442DE4" w:rsidRDefault="00E607CB" w:rsidP="00442DE4">
      <w:pPr>
        <w:pStyle w:val="a7"/>
        <w:numPr>
          <w:ilvl w:val="0"/>
          <w:numId w:val="15"/>
        </w:numPr>
        <w:spacing w:line="360" w:lineRule="auto"/>
        <w:rPr>
          <w:sz w:val="28"/>
          <w:szCs w:val="28"/>
          <w:lang w:val="uk-UA"/>
        </w:rPr>
      </w:pPr>
      <w:r w:rsidRPr="00442DE4">
        <w:rPr>
          <w:sz w:val="28"/>
          <w:szCs w:val="28"/>
          <w:lang w:val="uk-UA"/>
        </w:rPr>
        <w:t>Підвищення безпеки енергопостачання та транзиту вуглеводнів.</w:t>
      </w:r>
    </w:p>
    <w:p w14:paraId="7247E3AF" w14:textId="77777777" w:rsidR="00AF3BE4" w:rsidRPr="00442DE4" w:rsidRDefault="00AF3BE4" w:rsidP="00442DE4">
      <w:pPr>
        <w:spacing w:after="0" w:line="360" w:lineRule="auto"/>
        <w:rPr>
          <w:rFonts w:ascii="Times New Roman" w:hAnsi="Times New Roman" w:cs="Times New Roman"/>
          <w:sz w:val="28"/>
          <w:szCs w:val="28"/>
          <w:lang w:val="uk-UA"/>
        </w:rPr>
      </w:pPr>
    </w:p>
    <w:p w14:paraId="607FB618" w14:textId="77777777"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З метою оцінки стану виконання Меморандуму сторонами щороку схвалюється відповідний звіт. Третій спільний звіт щодо імплементації Меморандуму було схвалено на Саміті Україна — ЄС у вересні 2008 р.</w:t>
      </w:r>
    </w:p>
    <w:p w14:paraId="1E79AC0F" w14:textId="77777777" w:rsidR="00E607CB" w:rsidRPr="00442DE4" w:rsidRDefault="00E607CB" w:rsidP="00442DE4">
      <w:pPr>
        <w:spacing w:after="0" w:line="360" w:lineRule="auto"/>
        <w:rPr>
          <w:rFonts w:ascii="Times New Roman" w:hAnsi="Times New Roman" w:cs="Times New Roman"/>
          <w:sz w:val="28"/>
          <w:szCs w:val="28"/>
          <w:lang w:val="uk-UA"/>
        </w:rPr>
      </w:pPr>
    </w:p>
    <w:p w14:paraId="3CCA8029" w14:textId="77777777" w:rsidR="00E607CB" w:rsidRPr="00442DE4" w:rsidRDefault="00E607CB" w:rsidP="00442DE4">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Охорона довкілля</w:t>
      </w:r>
    </w:p>
    <w:p w14:paraId="7BC0C0CE" w14:textId="77777777" w:rsidR="00E607CB" w:rsidRPr="00442DE4" w:rsidRDefault="00E607CB" w:rsidP="00442DE4">
      <w:pPr>
        <w:spacing w:after="0"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Співробітництво України і Європейського Союзу у сфері охорони навколишнього природного середовища є важливим чинником у двосторонніх відносинах України і ЄС і здійснюється за кількома актуальними для обох сторін напрямками:</w:t>
      </w:r>
    </w:p>
    <w:p w14:paraId="2CB19CDE" w14:textId="77777777" w:rsidR="00E607CB" w:rsidRPr="00442DE4" w:rsidRDefault="00E607CB" w:rsidP="00442DE4">
      <w:pPr>
        <w:spacing w:after="0" w:line="360" w:lineRule="auto"/>
        <w:rPr>
          <w:rFonts w:ascii="Times New Roman" w:hAnsi="Times New Roman" w:cs="Times New Roman"/>
          <w:sz w:val="28"/>
          <w:szCs w:val="28"/>
          <w:lang w:val="uk-UA"/>
        </w:rPr>
      </w:pPr>
    </w:p>
    <w:p w14:paraId="34DBB835" w14:textId="77777777" w:rsidR="00E607CB" w:rsidRPr="00442DE4" w:rsidRDefault="00E607CB" w:rsidP="00442DE4">
      <w:pPr>
        <w:pStyle w:val="a7"/>
        <w:numPr>
          <w:ilvl w:val="0"/>
          <w:numId w:val="16"/>
        </w:numPr>
        <w:spacing w:line="360" w:lineRule="auto"/>
        <w:rPr>
          <w:sz w:val="28"/>
          <w:szCs w:val="28"/>
          <w:lang w:val="uk-UA"/>
        </w:rPr>
      </w:pPr>
      <w:r w:rsidRPr="00442DE4">
        <w:rPr>
          <w:sz w:val="28"/>
          <w:szCs w:val="28"/>
          <w:lang w:val="uk-UA"/>
        </w:rPr>
        <w:t>Створення Регіонального екологічного центру України</w:t>
      </w:r>
    </w:p>
    <w:p w14:paraId="6C368EA3" w14:textId="77777777" w:rsidR="00E607CB" w:rsidRPr="00442DE4" w:rsidRDefault="00E607CB" w:rsidP="00442DE4">
      <w:pPr>
        <w:pStyle w:val="a7"/>
        <w:numPr>
          <w:ilvl w:val="0"/>
          <w:numId w:val="16"/>
        </w:numPr>
        <w:spacing w:line="360" w:lineRule="auto"/>
        <w:rPr>
          <w:sz w:val="28"/>
          <w:szCs w:val="28"/>
          <w:lang w:val="uk-UA"/>
        </w:rPr>
      </w:pPr>
      <w:r w:rsidRPr="00442DE4">
        <w:rPr>
          <w:sz w:val="28"/>
          <w:szCs w:val="28"/>
          <w:lang w:val="uk-UA"/>
        </w:rPr>
        <w:t>Отримання бюджетної підтримки в сектор охорони довкілля</w:t>
      </w:r>
    </w:p>
    <w:p w14:paraId="040AE4B3" w14:textId="77777777" w:rsidR="00E607CB" w:rsidRPr="00442DE4" w:rsidRDefault="00E607CB" w:rsidP="00442DE4">
      <w:pPr>
        <w:pStyle w:val="a7"/>
        <w:numPr>
          <w:ilvl w:val="0"/>
          <w:numId w:val="16"/>
        </w:numPr>
        <w:spacing w:line="360" w:lineRule="auto"/>
        <w:rPr>
          <w:sz w:val="28"/>
          <w:szCs w:val="28"/>
          <w:lang w:val="uk-UA"/>
        </w:rPr>
      </w:pPr>
      <w:r w:rsidRPr="00442DE4">
        <w:rPr>
          <w:sz w:val="28"/>
          <w:szCs w:val="28"/>
          <w:lang w:val="uk-UA"/>
        </w:rPr>
        <w:t>Співробітництво з Європейською агенцією довкілля</w:t>
      </w:r>
    </w:p>
    <w:p w14:paraId="3A7909DA" w14:textId="09AA36EF" w:rsidR="00AF3BE4" w:rsidRDefault="00E607CB" w:rsidP="00CB0EB2">
      <w:pPr>
        <w:pStyle w:val="a7"/>
        <w:numPr>
          <w:ilvl w:val="0"/>
          <w:numId w:val="16"/>
        </w:numPr>
        <w:spacing w:line="360" w:lineRule="auto"/>
        <w:rPr>
          <w:sz w:val="28"/>
          <w:szCs w:val="28"/>
          <w:lang w:val="uk-UA"/>
        </w:rPr>
      </w:pPr>
      <w:r w:rsidRPr="00442DE4">
        <w:rPr>
          <w:sz w:val="28"/>
          <w:szCs w:val="28"/>
          <w:lang w:val="uk-UA"/>
        </w:rPr>
        <w:t>Зміна клімату</w:t>
      </w:r>
    </w:p>
    <w:p w14:paraId="620A3661" w14:textId="77777777" w:rsidR="00CB0EB2" w:rsidRPr="00CB0EB2" w:rsidRDefault="00CB0EB2" w:rsidP="00CB0EB2">
      <w:pPr>
        <w:pStyle w:val="a7"/>
        <w:spacing w:line="360" w:lineRule="auto"/>
        <w:rPr>
          <w:sz w:val="28"/>
          <w:szCs w:val="28"/>
          <w:lang w:val="uk-UA"/>
        </w:rPr>
      </w:pPr>
    </w:p>
    <w:p w14:paraId="338A0EE8" w14:textId="004DDEEF" w:rsidR="00E607CB" w:rsidRPr="00442DE4" w:rsidRDefault="00AF3BE4" w:rsidP="00CB0EB2">
      <w:pPr>
        <w:spacing w:after="0" w:line="360" w:lineRule="auto"/>
        <w:ind w:firstLine="709"/>
        <w:rPr>
          <w:rFonts w:ascii="Times New Roman" w:hAnsi="Times New Roman" w:cs="Times New Roman"/>
          <w:sz w:val="28"/>
          <w:szCs w:val="28"/>
          <w:lang w:val="uk-UA"/>
        </w:rPr>
      </w:pPr>
      <w:r w:rsidRPr="00442DE4">
        <w:rPr>
          <w:rFonts w:ascii="Times New Roman" w:hAnsi="Times New Roman" w:cs="Times New Roman"/>
          <w:sz w:val="28"/>
          <w:szCs w:val="28"/>
          <w:lang w:val="uk-UA"/>
        </w:rPr>
        <w:t>Транспорт</w:t>
      </w:r>
    </w:p>
    <w:p w14:paraId="526AAB6E" w14:textId="77777777" w:rsidR="00E607CB" w:rsidRPr="00442DE4" w:rsidRDefault="00E607CB" w:rsidP="00442DE4">
      <w:pPr>
        <w:pStyle w:val="a7"/>
        <w:numPr>
          <w:ilvl w:val="0"/>
          <w:numId w:val="17"/>
        </w:numPr>
        <w:spacing w:line="360" w:lineRule="auto"/>
        <w:rPr>
          <w:sz w:val="28"/>
          <w:szCs w:val="28"/>
          <w:lang w:val="uk-UA"/>
        </w:rPr>
      </w:pPr>
      <w:r w:rsidRPr="00442DE4">
        <w:rPr>
          <w:sz w:val="28"/>
          <w:szCs w:val="28"/>
          <w:lang w:val="uk-UA"/>
        </w:rPr>
        <w:t>розвиток транспортної інфраструктури України та її інтеграції до загальноєвропейської транспортної системи;</w:t>
      </w:r>
    </w:p>
    <w:p w14:paraId="613F69EF" w14:textId="77777777" w:rsidR="00E607CB" w:rsidRPr="00442DE4" w:rsidRDefault="00E607CB" w:rsidP="00442DE4">
      <w:pPr>
        <w:pStyle w:val="a7"/>
        <w:numPr>
          <w:ilvl w:val="0"/>
          <w:numId w:val="17"/>
        </w:numPr>
        <w:spacing w:line="360" w:lineRule="auto"/>
        <w:rPr>
          <w:sz w:val="28"/>
          <w:szCs w:val="28"/>
          <w:lang w:val="uk-UA"/>
        </w:rPr>
      </w:pPr>
      <w:r w:rsidRPr="00442DE4">
        <w:rPr>
          <w:sz w:val="28"/>
          <w:szCs w:val="28"/>
          <w:lang w:val="uk-UA"/>
        </w:rPr>
        <w:t>підвищення рівня безпеки на транспорті та адаптація відповідного національного законодавства із залученням проекту ЄК TWINNING;</w:t>
      </w:r>
    </w:p>
    <w:p w14:paraId="58CFE0E5" w14:textId="77777777" w:rsidR="00E607CB" w:rsidRPr="00442DE4" w:rsidRDefault="00E607CB" w:rsidP="00442DE4">
      <w:pPr>
        <w:pStyle w:val="a7"/>
        <w:numPr>
          <w:ilvl w:val="0"/>
          <w:numId w:val="17"/>
        </w:numPr>
        <w:spacing w:line="360" w:lineRule="auto"/>
        <w:rPr>
          <w:sz w:val="28"/>
          <w:szCs w:val="28"/>
          <w:lang w:val="uk-UA"/>
        </w:rPr>
      </w:pPr>
      <w:r w:rsidRPr="00442DE4">
        <w:rPr>
          <w:sz w:val="28"/>
          <w:szCs w:val="28"/>
          <w:lang w:val="uk-UA"/>
        </w:rPr>
        <w:t>модернізація та оновлення основних фондів і рухомого складу транспорту;</w:t>
      </w:r>
    </w:p>
    <w:p w14:paraId="154C0346" w14:textId="1CC5AE84" w:rsidR="000E1ACC" w:rsidRPr="00442DE4" w:rsidRDefault="00E607CB" w:rsidP="00442DE4">
      <w:pPr>
        <w:pStyle w:val="a7"/>
        <w:numPr>
          <w:ilvl w:val="0"/>
          <w:numId w:val="17"/>
        </w:numPr>
        <w:spacing w:line="360" w:lineRule="auto"/>
        <w:rPr>
          <w:sz w:val="28"/>
          <w:szCs w:val="28"/>
          <w:lang w:val="uk-UA"/>
        </w:rPr>
      </w:pPr>
      <w:r w:rsidRPr="00442DE4">
        <w:rPr>
          <w:sz w:val="28"/>
          <w:szCs w:val="28"/>
          <w:lang w:val="uk-UA"/>
        </w:rPr>
        <w:t>створення Спільного авіаційного простору між Україною та ЄС.</w:t>
      </w:r>
    </w:p>
    <w:p w14:paraId="66C4C7E8" w14:textId="4632525C" w:rsidR="00254B79" w:rsidRPr="00442DE4" w:rsidRDefault="00254B79" w:rsidP="00442DE4">
      <w:pPr>
        <w:spacing w:line="360" w:lineRule="auto"/>
        <w:rPr>
          <w:rFonts w:ascii="Times New Roman" w:hAnsi="Times New Roman" w:cs="Times New Roman"/>
          <w:sz w:val="28"/>
          <w:szCs w:val="28"/>
          <w:lang w:val="uk-UA"/>
        </w:rPr>
      </w:pPr>
    </w:p>
    <w:p w14:paraId="138E75F5" w14:textId="1BE9324E" w:rsidR="00254B79" w:rsidRPr="00442DE4" w:rsidRDefault="007C20C8" w:rsidP="00442DE4">
      <w:pPr>
        <w:spacing w:line="360" w:lineRule="auto"/>
        <w:rPr>
          <w:rFonts w:ascii="Times New Roman" w:hAnsi="Times New Roman" w:cs="Times New Roman"/>
          <w:sz w:val="28"/>
          <w:szCs w:val="28"/>
          <w:lang w:val="uk-UA"/>
        </w:rPr>
      </w:pPr>
      <w:r w:rsidRPr="00442DE4">
        <w:rPr>
          <w:rFonts w:ascii="Times New Roman" w:hAnsi="Times New Roman" w:cs="Times New Roman"/>
          <w:sz w:val="28"/>
          <w:szCs w:val="28"/>
          <w:lang w:val="uk-UA"/>
        </w:rPr>
        <w:t xml:space="preserve">Висновок до першого розділу </w:t>
      </w:r>
    </w:p>
    <w:p w14:paraId="73B0B6C0" w14:textId="54C630F8" w:rsidR="000C7927" w:rsidRPr="00442DE4" w:rsidRDefault="000C7927" w:rsidP="00442DE4">
      <w:pPr>
        <w:pStyle w:val="aa"/>
        <w:shd w:val="clear" w:color="auto" w:fill="FFFFFF"/>
        <w:spacing w:before="0" w:beforeAutospacing="0" w:after="0" w:afterAutospacing="0" w:line="360" w:lineRule="auto"/>
        <w:ind w:firstLine="709"/>
        <w:jc w:val="both"/>
        <w:rPr>
          <w:sz w:val="28"/>
          <w:szCs w:val="28"/>
          <w:lang w:val="uk-UA"/>
        </w:rPr>
      </w:pPr>
      <w:r w:rsidRPr="00442DE4">
        <w:rPr>
          <w:sz w:val="28"/>
          <w:szCs w:val="28"/>
          <w:lang w:val="uk-UA"/>
        </w:rPr>
        <w:t>Європейський союз – економічний та політичний союз 28 незалежних держав , що розташовані в Європі. Веде свій початок від утворення «Європейської економічної спільноти» , яка склалась в 1957 році.</w:t>
      </w:r>
      <w:r w:rsidR="00B47FDB" w:rsidRPr="00442DE4">
        <w:rPr>
          <w:sz w:val="28"/>
          <w:szCs w:val="28"/>
          <w:lang w:val="uk-UA"/>
        </w:rPr>
        <w:t xml:space="preserve"> Співробітництво в сфері економіки та політики дасть Україні новий досвід та </w:t>
      </w:r>
      <w:r w:rsidR="00253D6B" w:rsidRPr="00442DE4">
        <w:rPr>
          <w:sz w:val="28"/>
          <w:szCs w:val="28"/>
          <w:lang w:val="uk-UA"/>
        </w:rPr>
        <w:t xml:space="preserve">в </w:t>
      </w:r>
      <w:r w:rsidR="00B47FDB" w:rsidRPr="00442DE4">
        <w:rPr>
          <w:sz w:val="28"/>
          <w:szCs w:val="28"/>
          <w:lang w:val="uk-UA"/>
        </w:rPr>
        <w:t xml:space="preserve">більшості позитивні аспекти розвитку в різних сферах </w:t>
      </w:r>
    </w:p>
    <w:p w14:paraId="12541A06" w14:textId="77777777" w:rsidR="00B47FDB" w:rsidRPr="00442DE4" w:rsidRDefault="00B47FDB" w:rsidP="00442DE4">
      <w:pPr>
        <w:pStyle w:val="aa"/>
        <w:shd w:val="clear" w:color="auto" w:fill="FFFFFF"/>
        <w:spacing w:before="0" w:beforeAutospacing="0" w:after="0" w:afterAutospacing="0" w:line="360" w:lineRule="auto"/>
        <w:ind w:firstLine="709"/>
        <w:jc w:val="both"/>
        <w:rPr>
          <w:sz w:val="28"/>
          <w:szCs w:val="28"/>
          <w:lang w:val="uk-UA"/>
        </w:rPr>
      </w:pPr>
    </w:p>
    <w:p w14:paraId="2912B7C5" w14:textId="4E20C5A6" w:rsidR="00254B79" w:rsidRPr="00442DE4" w:rsidRDefault="00254B79" w:rsidP="00442DE4">
      <w:pPr>
        <w:spacing w:line="360" w:lineRule="auto"/>
        <w:rPr>
          <w:rFonts w:ascii="Times New Roman" w:hAnsi="Times New Roman" w:cs="Times New Roman"/>
          <w:sz w:val="28"/>
          <w:szCs w:val="28"/>
          <w:lang w:val="uk-UA"/>
        </w:rPr>
      </w:pPr>
    </w:p>
    <w:p w14:paraId="5A4B5D46" w14:textId="18463CD2" w:rsidR="00254B79" w:rsidRPr="00442DE4" w:rsidRDefault="00254B79" w:rsidP="00442DE4">
      <w:pPr>
        <w:spacing w:line="360" w:lineRule="auto"/>
        <w:rPr>
          <w:rFonts w:ascii="Times New Roman" w:hAnsi="Times New Roman" w:cs="Times New Roman"/>
          <w:sz w:val="28"/>
          <w:szCs w:val="28"/>
          <w:lang w:val="uk-UA"/>
        </w:rPr>
      </w:pPr>
    </w:p>
    <w:p w14:paraId="026926A1" w14:textId="77777777" w:rsidR="00CB0EB2" w:rsidRDefault="00CB0EB2" w:rsidP="00442DE4">
      <w:pPr>
        <w:spacing w:line="360" w:lineRule="auto"/>
        <w:jc w:val="center"/>
        <w:rPr>
          <w:rFonts w:ascii="Times New Roman" w:hAnsi="Times New Roman" w:cs="Times New Roman"/>
          <w:b/>
          <w:sz w:val="28"/>
          <w:szCs w:val="28"/>
          <w:lang w:val="uk-UA"/>
        </w:rPr>
      </w:pPr>
    </w:p>
    <w:p w14:paraId="4C7629F1" w14:textId="77777777" w:rsidR="00CB0EB2" w:rsidRDefault="00CB0EB2" w:rsidP="00442DE4">
      <w:pPr>
        <w:spacing w:line="360" w:lineRule="auto"/>
        <w:jc w:val="center"/>
        <w:rPr>
          <w:rFonts w:ascii="Times New Roman" w:hAnsi="Times New Roman" w:cs="Times New Roman"/>
          <w:b/>
          <w:sz w:val="28"/>
          <w:szCs w:val="28"/>
          <w:lang w:val="uk-UA"/>
        </w:rPr>
      </w:pPr>
    </w:p>
    <w:p w14:paraId="1D66D0D2" w14:textId="77777777" w:rsidR="00CB0EB2" w:rsidRDefault="00CB0EB2" w:rsidP="00442DE4">
      <w:pPr>
        <w:spacing w:line="360" w:lineRule="auto"/>
        <w:jc w:val="center"/>
        <w:rPr>
          <w:rFonts w:ascii="Times New Roman" w:hAnsi="Times New Roman" w:cs="Times New Roman"/>
          <w:b/>
          <w:sz w:val="28"/>
          <w:szCs w:val="28"/>
          <w:lang w:val="uk-UA"/>
        </w:rPr>
      </w:pPr>
    </w:p>
    <w:p w14:paraId="37F7C7D2" w14:textId="77777777" w:rsidR="00CB0EB2" w:rsidRDefault="00CB0EB2" w:rsidP="00442DE4">
      <w:pPr>
        <w:spacing w:line="360" w:lineRule="auto"/>
        <w:jc w:val="center"/>
        <w:rPr>
          <w:rFonts w:ascii="Times New Roman" w:hAnsi="Times New Roman" w:cs="Times New Roman"/>
          <w:b/>
          <w:sz w:val="28"/>
          <w:szCs w:val="28"/>
          <w:lang w:val="uk-UA"/>
        </w:rPr>
      </w:pPr>
    </w:p>
    <w:p w14:paraId="66D94C24" w14:textId="77777777" w:rsidR="00CB0EB2" w:rsidRDefault="00CB0EB2" w:rsidP="00442DE4">
      <w:pPr>
        <w:spacing w:line="360" w:lineRule="auto"/>
        <w:jc w:val="center"/>
        <w:rPr>
          <w:rFonts w:ascii="Times New Roman" w:hAnsi="Times New Roman" w:cs="Times New Roman"/>
          <w:b/>
          <w:sz w:val="28"/>
          <w:szCs w:val="28"/>
          <w:lang w:val="uk-UA"/>
        </w:rPr>
      </w:pPr>
    </w:p>
    <w:p w14:paraId="729F39D4" w14:textId="37B99D6E" w:rsidR="00254B79" w:rsidRPr="00442DE4" w:rsidRDefault="00254B79" w:rsidP="00442DE4">
      <w:pPr>
        <w:spacing w:line="360" w:lineRule="auto"/>
        <w:jc w:val="center"/>
        <w:rPr>
          <w:rFonts w:ascii="Times New Roman" w:hAnsi="Times New Roman" w:cs="Times New Roman"/>
          <w:b/>
          <w:sz w:val="28"/>
          <w:szCs w:val="28"/>
          <w:lang w:val="uk-UA"/>
        </w:rPr>
      </w:pPr>
      <w:r w:rsidRPr="00442DE4">
        <w:rPr>
          <w:rFonts w:ascii="Times New Roman" w:hAnsi="Times New Roman" w:cs="Times New Roman"/>
          <w:b/>
          <w:sz w:val="28"/>
          <w:szCs w:val="28"/>
          <w:lang w:val="uk-UA"/>
        </w:rPr>
        <w:t>РОЗДІЛ 2</w:t>
      </w:r>
    </w:p>
    <w:p w14:paraId="21C1F770" w14:textId="77777777" w:rsidR="00864B13" w:rsidRPr="00442DE4" w:rsidRDefault="00254B79" w:rsidP="00442DE4">
      <w:pPr>
        <w:spacing w:line="360" w:lineRule="auto"/>
        <w:jc w:val="center"/>
        <w:rPr>
          <w:rFonts w:ascii="Times New Roman" w:hAnsi="Times New Roman" w:cs="Times New Roman"/>
          <w:b/>
          <w:sz w:val="28"/>
          <w:szCs w:val="28"/>
          <w:lang w:val="uk-UA"/>
        </w:rPr>
      </w:pPr>
      <w:r w:rsidRPr="00442DE4">
        <w:rPr>
          <w:rFonts w:ascii="Times New Roman" w:hAnsi="Times New Roman" w:cs="Times New Roman"/>
          <w:b/>
          <w:sz w:val="28"/>
          <w:szCs w:val="28"/>
          <w:lang w:val="uk-UA"/>
        </w:rPr>
        <w:t>АНАЛІЗ ЗОВНІШНЬО-ЕКОНОМІЧНИХ ВІДНОСИН УКРАЇНИ ТА ЄС</w:t>
      </w:r>
    </w:p>
    <w:p w14:paraId="55648504" w14:textId="47B2E4BF" w:rsidR="00FD5E2D" w:rsidRPr="00442DE4" w:rsidRDefault="00864B13" w:rsidP="00442DE4">
      <w:pPr>
        <w:spacing w:line="360" w:lineRule="auto"/>
        <w:ind w:firstLine="709"/>
        <w:jc w:val="both"/>
        <w:rPr>
          <w:rFonts w:ascii="Times New Roman" w:hAnsi="Times New Roman" w:cs="Times New Roman"/>
          <w:sz w:val="28"/>
          <w:szCs w:val="28"/>
          <w:lang w:val="uk-UA"/>
        </w:rPr>
      </w:pPr>
      <w:r w:rsidRPr="00442DE4">
        <w:rPr>
          <w:rFonts w:ascii="Times New Roman" w:hAnsi="Times New Roman" w:cs="Times New Roman"/>
          <w:sz w:val="28"/>
          <w:szCs w:val="28"/>
          <w:lang w:val="uk-UA"/>
        </w:rPr>
        <w:t xml:space="preserve">2.1 </w:t>
      </w:r>
      <w:r w:rsidR="00FD5E2D" w:rsidRPr="00442DE4">
        <w:rPr>
          <w:rFonts w:ascii="Times New Roman" w:hAnsi="Times New Roman" w:cs="Times New Roman"/>
          <w:sz w:val="28"/>
          <w:szCs w:val="28"/>
          <w:lang w:val="uk-UA"/>
        </w:rPr>
        <w:t>Зовнішня торгівля України з ЄС</w:t>
      </w:r>
    </w:p>
    <w:p w14:paraId="755D584A" w14:textId="7469473C" w:rsidR="000C05C4" w:rsidRPr="00442DE4" w:rsidRDefault="00B26149"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lang w:val="uk-UA"/>
        </w:rPr>
        <w:t xml:space="preserve">Зовнішньоекономічна діяльність є наріжним каменем зовнішньої політики України. Стратегія розвитку експортного потенціалу заклала підвалини стрімкого економічного зростання багатьох країн: Китаю, Японії, Південної Кореї. </w:t>
      </w:r>
      <w:r w:rsidRPr="00442DE4">
        <w:rPr>
          <w:rFonts w:ascii="Times New Roman" w:hAnsi="Times New Roman" w:cs="Times New Roman"/>
          <w:sz w:val="28"/>
          <w:szCs w:val="28"/>
        </w:rPr>
        <w:t xml:space="preserve">Але проблема полягає в тому, що не всякий експорт товарів сприятливо впливає на економіку, особливо в довгостроковій перспективі. </w:t>
      </w:r>
      <w:r w:rsidR="006E2525" w:rsidRPr="006E2525">
        <w:rPr>
          <w:rFonts w:ascii="Times New Roman" w:hAnsi="Times New Roman" w:cs="Times New Roman"/>
          <w:sz w:val="28"/>
          <w:szCs w:val="28"/>
        </w:rPr>
        <w:t>[</w:t>
      </w:r>
      <w:r w:rsidR="006E2525">
        <w:rPr>
          <w:rFonts w:ascii="Times New Roman" w:hAnsi="Times New Roman" w:cs="Times New Roman"/>
          <w:sz w:val="28"/>
          <w:szCs w:val="28"/>
          <w:lang w:val="uk-UA"/>
        </w:rPr>
        <w:t>7</w:t>
      </w:r>
      <w:r w:rsidR="006E2525" w:rsidRPr="006E2525">
        <w:rPr>
          <w:rFonts w:ascii="Times New Roman" w:hAnsi="Times New Roman" w:cs="Times New Roman"/>
          <w:sz w:val="28"/>
          <w:szCs w:val="28"/>
        </w:rPr>
        <w:t>]</w:t>
      </w:r>
    </w:p>
    <w:p w14:paraId="3FA7834A" w14:textId="77777777" w:rsidR="000C05C4" w:rsidRPr="00442DE4" w:rsidRDefault="00B26149"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Нині структуру українського експорту визначають сировинна та переважно низькотехнологічна напівфабрикатна спеціа- лізація. Такий стан речей дає змогу отримувати лише короткострокову вигоду, яка буде мати тенденцію до зменшення з вичерпанням відповідних природних ресурсів. </w:t>
      </w:r>
    </w:p>
    <w:p w14:paraId="34FE5325" w14:textId="2B869955" w:rsidR="00864B13" w:rsidRPr="00442DE4" w:rsidRDefault="00B26149"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Активізація зовнішньоекономічних зв’язків України з країнами ЄС, яка намітилася в останні роки, відкриває нові можливості для економіки України. Але як скористається держава цим: чи стане вона сировинним додатком більш розвинених країн, чи буде рівноправним партнером? На це запитання й намагатимуться відповісти автори в ході даного дослідження.</w:t>
      </w:r>
      <w:r w:rsidR="006E2525" w:rsidRPr="006E2525">
        <w:rPr>
          <w:rFonts w:ascii="Times New Roman" w:hAnsi="Times New Roman" w:cs="Times New Roman"/>
          <w:sz w:val="28"/>
          <w:szCs w:val="28"/>
        </w:rPr>
        <w:t xml:space="preserve"> [</w:t>
      </w:r>
      <w:r w:rsidR="005A0508">
        <w:rPr>
          <w:rFonts w:ascii="Times New Roman" w:hAnsi="Times New Roman" w:cs="Times New Roman"/>
          <w:sz w:val="28"/>
          <w:szCs w:val="28"/>
          <w:lang w:val="uk-UA"/>
        </w:rPr>
        <w:t>7</w:t>
      </w:r>
      <w:r w:rsidR="006E2525" w:rsidRPr="006E2525">
        <w:rPr>
          <w:rFonts w:ascii="Times New Roman" w:hAnsi="Times New Roman" w:cs="Times New Roman"/>
          <w:sz w:val="28"/>
          <w:szCs w:val="28"/>
        </w:rPr>
        <w:t>]</w:t>
      </w:r>
    </w:p>
    <w:tbl>
      <w:tblPr>
        <w:tblStyle w:val="ac"/>
        <w:tblpPr w:leftFromText="180" w:rightFromText="180" w:vertAnchor="text" w:horzAnchor="margin" w:tblpY="1367"/>
        <w:tblW w:w="0" w:type="auto"/>
        <w:tblLook w:val="04A0" w:firstRow="1" w:lastRow="0" w:firstColumn="1" w:lastColumn="0" w:noHBand="0" w:noVBand="1"/>
      </w:tblPr>
      <w:tblGrid>
        <w:gridCol w:w="959"/>
        <w:gridCol w:w="1024"/>
        <w:gridCol w:w="975"/>
        <w:gridCol w:w="985"/>
        <w:gridCol w:w="991"/>
        <w:gridCol w:w="1217"/>
        <w:gridCol w:w="1175"/>
        <w:gridCol w:w="1070"/>
        <w:gridCol w:w="949"/>
      </w:tblGrid>
      <w:tr w:rsidR="0099379A" w14:paraId="1C5DFBFC" w14:textId="77777777" w:rsidTr="0099379A">
        <w:tc>
          <w:tcPr>
            <w:tcW w:w="959" w:type="dxa"/>
          </w:tcPr>
          <w:p w14:paraId="63BA12BA" w14:textId="77777777" w:rsidR="0099379A" w:rsidRDefault="0099379A" w:rsidP="0099379A">
            <w:pPr>
              <w:jc w:val="both"/>
              <w:rPr>
                <w:rFonts w:ascii="Times New Roman" w:hAnsi="Times New Roman" w:cs="Times New Roman"/>
                <w:sz w:val="28"/>
                <w:szCs w:val="28"/>
                <w:lang w:val="uk-UA"/>
              </w:rPr>
            </w:pPr>
            <w:r>
              <w:t>Період</w:t>
            </w:r>
          </w:p>
        </w:tc>
        <w:tc>
          <w:tcPr>
            <w:tcW w:w="1024" w:type="dxa"/>
          </w:tcPr>
          <w:p w14:paraId="746D5C0F" w14:textId="77777777" w:rsidR="0099379A" w:rsidRDefault="0099379A" w:rsidP="0099379A">
            <w:pPr>
              <w:jc w:val="both"/>
              <w:rPr>
                <w:rFonts w:ascii="Times New Roman" w:hAnsi="Times New Roman" w:cs="Times New Roman"/>
                <w:sz w:val="28"/>
                <w:szCs w:val="28"/>
                <w:lang w:val="uk-UA"/>
              </w:rPr>
            </w:pPr>
            <w:r>
              <w:t>експорт, млрд. дол.</w:t>
            </w:r>
          </w:p>
        </w:tc>
        <w:tc>
          <w:tcPr>
            <w:tcW w:w="975" w:type="dxa"/>
          </w:tcPr>
          <w:p w14:paraId="22719A45" w14:textId="77777777" w:rsidR="0099379A" w:rsidRDefault="0099379A" w:rsidP="0099379A">
            <w:pPr>
              <w:jc w:val="both"/>
              <w:rPr>
                <w:rFonts w:ascii="Times New Roman" w:hAnsi="Times New Roman" w:cs="Times New Roman"/>
                <w:sz w:val="28"/>
                <w:szCs w:val="28"/>
                <w:lang w:val="uk-UA"/>
              </w:rPr>
            </w:pPr>
            <w:r>
              <w:t>імпорт, млрд. дол.</w:t>
            </w:r>
          </w:p>
        </w:tc>
        <w:tc>
          <w:tcPr>
            <w:tcW w:w="985" w:type="dxa"/>
          </w:tcPr>
          <w:p w14:paraId="7B38156A" w14:textId="77777777" w:rsidR="0099379A" w:rsidRDefault="0099379A" w:rsidP="0099379A">
            <w:pPr>
              <w:jc w:val="both"/>
              <w:rPr>
                <w:rFonts w:ascii="Times New Roman" w:hAnsi="Times New Roman" w:cs="Times New Roman"/>
                <w:sz w:val="28"/>
                <w:szCs w:val="28"/>
                <w:lang w:val="uk-UA"/>
              </w:rPr>
            </w:pPr>
            <w:r>
              <w:t>сальдо, млрд. дол.</w:t>
            </w:r>
          </w:p>
        </w:tc>
        <w:tc>
          <w:tcPr>
            <w:tcW w:w="991" w:type="dxa"/>
          </w:tcPr>
          <w:p w14:paraId="319A873C" w14:textId="77777777" w:rsidR="0099379A" w:rsidRDefault="0099379A" w:rsidP="0099379A">
            <w:pPr>
              <w:jc w:val="both"/>
              <w:rPr>
                <w:rFonts w:ascii="Times New Roman" w:hAnsi="Times New Roman" w:cs="Times New Roman"/>
                <w:sz w:val="28"/>
                <w:szCs w:val="28"/>
                <w:lang w:val="uk-UA"/>
              </w:rPr>
            </w:pPr>
            <w:r>
              <w:t>ЗТ оборот, млрд. дол.</w:t>
            </w:r>
          </w:p>
        </w:tc>
        <w:tc>
          <w:tcPr>
            <w:tcW w:w="1217" w:type="dxa"/>
          </w:tcPr>
          <w:p w14:paraId="1042C8DD" w14:textId="77777777" w:rsidR="0099379A" w:rsidRDefault="0099379A" w:rsidP="0099379A">
            <w:pPr>
              <w:jc w:val="both"/>
              <w:rPr>
                <w:rFonts w:ascii="Times New Roman" w:hAnsi="Times New Roman" w:cs="Times New Roman"/>
                <w:sz w:val="28"/>
                <w:szCs w:val="28"/>
                <w:lang w:val="uk-UA"/>
              </w:rPr>
            </w:pPr>
            <w:r>
              <w:t>індекс покриття імпорту експортом</w:t>
            </w:r>
          </w:p>
        </w:tc>
        <w:tc>
          <w:tcPr>
            <w:tcW w:w="1175" w:type="dxa"/>
          </w:tcPr>
          <w:p w14:paraId="6D20855F" w14:textId="77777777" w:rsidR="0099379A" w:rsidRDefault="0099379A" w:rsidP="0099379A">
            <w:pPr>
              <w:jc w:val="both"/>
              <w:rPr>
                <w:rFonts w:ascii="Times New Roman" w:hAnsi="Times New Roman" w:cs="Times New Roman"/>
                <w:sz w:val="28"/>
                <w:szCs w:val="28"/>
                <w:lang w:val="uk-UA"/>
              </w:rPr>
            </w:pPr>
            <w:r>
              <w:t>експортна квота</w:t>
            </w:r>
          </w:p>
        </w:tc>
        <w:tc>
          <w:tcPr>
            <w:tcW w:w="1070" w:type="dxa"/>
          </w:tcPr>
          <w:p w14:paraId="13A98B78" w14:textId="77777777" w:rsidR="0099379A" w:rsidRDefault="0099379A" w:rsidP="0099379A">
            <w:pPr>
              <w:jc w:val="both"/>
              <w:rPr>
                <w:rFonts w:ascii="Times New Roman" w:hAnsi="Times New Roman" w:cs="Times New Roman"/>
                <w:sz w:val="28"/>
                <w:szCs w:val="28"/>
                <w:lang w:val="uk-UA"/>
              </w:rPr>
            </w:pPr>
            <w:r>
              <w:t>імпортна квота</w:t>
            </w:r>
          </w:p>
        </w:tc>
        <w:tc>
          <w:tcPr>
            <w:tcW w:w="949" w:type="dxa"/>
          </w:tcPr>
          <w:p w14:paraId="6A583B1B" w14:textId="77777777" w:rsidR="0099379A" w:rsidRDefault="0099379A" w:rsidP="0099379A">
            <w:pPr>
              <w:jc w:val="both"/>
              <w:rPr>
                <w:rFonts w:ascii="Times New Roman" w:hAnsi="Times New Roman" w:cs="Times New Roman"/>
                <w:sz w:val="28"/>
                <w:szCs w:val="28"/>
                <w:lang w:val="uk-UA"/>
              </w:rPr>
            </w:pPr>
            <w:r>
              <w:t>ЗТ квота</w:t>
            </w:r>
          </w:p>
          <w:p w14:paraId="55E063B5" w14:textId="77777777" w:rsidR="0099379A" w:rsidRPr="00631ED0" w:rsidRDefault="0099379A" w:rsidP="0099379A">
            <w:pPr>
              <w:rPr>
                <w:rFonts w:ascii="Times New Roman" w:hAnsi="Times New Roman" w:cs="Times New Roman"/>
                <w:sz w:val="28"/>
                <w:szCs w:val="28"/>
                <w:lang w:val="uk-UA"/>
              </w:rPr>
            </w:pPr>
          </w:p>
        </w:tc>
      </w:tr>
      <w:tr w:rsidR="0099379A" w14:paraId="73481A1C" w14:textId="77777777" w:rsidTr="0099379A">
        <w:tc>
          <w:tcPr>
            <w:tcW w:w="959" w:type="dxa"/>
          </w:tcPr>
          <w:p w14:paraId="5C98B53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2011</w:t>
            </w:r>
          </w:p>
        </w:tc>
        <w:tc>
          <w:tcPr>
            <w:tcW w:w="1024" w:type="dxa"/>
          </w:tcPr>
          <w:p w14:paraId="696D8B99"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78,8</w:t>
            </w:r>
          </w:p>
        </w:tc>
        <w:tc>
          <w:tcPr>
            <w:tcW w:w="975" w:type="dxa"/>
          </w:tcPr>
          <w:p w14:paraId="2A914D64"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92</w:t>
            </w:r>
          </w:p>
        </w:tc>
        <w:tc>
          <w:tcPr>
            <w:tcW w:w="985" w:type="dxa"/>
          </w:tcPr>
          <w:p w14:paraId="2352C2E2"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-13,2</w:t>
            </w:r>
          </w:p>
        </w:tc>
        <w:tc>
          <w:tcPr>
            <w:tcW w:w="991" w:type="dxa"/>
          </w:tcPr>
          <w:p w14:paraId="390B0B81"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170,8</w:t>
            </w:r>
          </w:p>
        </w:tc>
        <w:tc>
          <w:tcPr>
            <w:tcW w:w="1217" w:type="dxa"/>
          </w:tcPr>
          <w:p w14:paraId="77C51E90"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0,857</w:t>
            </w:r>
          </w:p>
        </w:tc>
        <w:tc>
          <w:tcPr>
            <w:tcW w:w="1175" w:type="dxa"/>
          </w:tcPr>
          <w:p w14:paraId="60327E2F"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0,438</w:t>
            </w:r>
          </w:p>
        </w:tc>
        <w:tc>
          <w:tcPr>
            <w:tcW w:w="1070" w:type="dxa"/>
          </w:tcPr>
          <w:p w14:paraId="0C1FC54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0,511</w:t>
            </w:r>
          </w:p>
        </w:tc>
        <w:tc>
          <w:tcPr>
            <w:tcW w:w="949" w:type="dxa"/>
          </w:tcPr>
          <w:p w14:paraId="39E0772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0,949</w:t>
            </w:r>
          </w:p>
        </w:tc>
      </w:tr>
      <w:tr w:rsidR="0099379A" w14:paraId="0971F744" w14:textId="77777777" w:rsidTr="0099379A">
        <w:tc>
          <w:tcPr>
            <w:tcW w:w="959" w:type="dxa"/>
          </w:tcPr>
          <w:p w14:paraId="301EA98C"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2012</w:t>
            </w:r>
          </w:p>
        </w:tc>
        <w:tc>
          <w:tcPr>
            <w:tcW w:w="1024" w:type="dxa"/>
          </w:tcPr>
          <w:p w14:paraId="235B1FA0"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49,3</w:t>
            </w:r>
          </w:p>
        </w:tc>
        <w:tc>
          <w:tcPr>
            <w:tcW w:w="975" w:type="dxa"/>
          </w:tcPr>
          <w:p w14:paraId="79D906B4"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50,6</w:t>
            </w:r>
          </w:p>
        </w:tc>
        <w:tc>
          <w:tcPr>
            <w:tcW w:w="985" w:type="dxa"/>
          </w:tcPr>
          <w:p w14:paraId="15E30F7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991" w:type="dxa"/>
          </w:tcPr>
          <w:p w14:paraId="42D52D9C"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99,9</w:t>
            </w:r>
          </w:p>
        </w:tc>
        <w:tc>
          <w:tcPr>
            <w:tcW w:w="1217" w:type="dxa"/>
          </w:tcPr>
          <w:p w14:paraId="07438A4C"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0,974</w:t>
            </w:r>
          </w:p>
        </w:tc>
        <w:tc>
          <w:tcPr>
            <w:tcW w:w="1175" w:type="dxa"/>
          </w:tcPr>
          <w:p w14:paraId="451D4A2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0,421</w:t>
            </w:r>
          </w:p>
        </w:tc>
        <w:tc>
          <w:tcPr>
            <w:tcW w:w="1070" w:type="dxa"/>
          </w:tcPr>
          <w:p w14:paraId="0FB3352E"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0,432</w:t>
            </w:r>
          </w:p>
        </w:tc>
        <w:tc>
          <w:tcPr>
            <w:tcW w:w="949" w:type="dxa"/>
          </w:tcPr>
          <w:p w14:paraId="690BEC37"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0,852</w:t>
            </w:r>
          </w:p>
        </w:tc>
      </w:tr>
      <w:tr w:rsidR="0099379A" w14:paraId="467FACE7" w14:textId="77777777" w:rsidTr="0099379A">
        <w:tc>
          <w:tcPr>
            <w:tcW w:w="959" w:type="dxa"/>
          </w:tcPr>
          <w:p w14:paraId="742793C9"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2013</w:t>
            </w:r>
          </w:p>
        </w:tc>
        <w:tc>
          <w:tcPr>
            <w:tcW w:w="1024" w:type="dxa"/>
          </w:tcPr>
          <w:p w14:paraId="2D5D8D0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62,1</w:t>
            </w:r>
          </w:p>
        </w:tc>
        <w:tc>
          <w:tcPr>
            <w:tcW w:w="975" w:type="dxa"/>
          </w:tcPr>
          <w:p w14:paraId="78F89EC2"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65,8</w:t>
            </w:r>
          </w:p>
        </w:tc>
        <w:tc>
          <w:tcPr>
            <w:tcW w:w="985" w:type="dxa"/>
          </w:tcPr>
          <w:p w14:paraId="74EF686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991" w:type="dxa"/>
          </w:tcPr>
          <w:p w14:paraId="1F85B919"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127,9</w:t>
            </w:r>
          </w:p>
        </w:tc>
        <w:tc>
          <w:tcPr>
            <w:tcW w:w="1217" w:type="dxa"/>
          </w:tcPr>
          <w:p w14:paraId="681AC10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0,944</w:t>
            </w:r>
          </w:p>
        </w:tc>
        <w:tc>
          <w:tcPr>
            <w:tcW w:w="1175" w:type="dxa"/>
          </w:tcPr>
          <w:p w14:paraId="656C3EA6"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0,455</w:t>
            </w:r>
          </w:p>
        </w:tc>
        <w:tc>
          <w:tcPr>
            <w:tcW w:w="1070" w:type="dxa"/>
          </w:tcPr>
          <w:p w14:paraId="04AC51F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0,482</w:t>
            </w:r>
          </w:p>
        </w:tc>
        <w:tc>
          <w:tcPr>
            <w:tcW w:w="949" w:type="dxa"/>
          </w:tcPr>
          <w:p w14:paraId="61D1BE55"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0,938</w:t>
            </w:r>
          </w:p>
        </w:tc>
      </w:tr>
      <w:tr w:rsidR="0099379A" w14:paraId="59B69689" w14:textId="77777777" w:rsidTr="0099379A">
        <w:tc>
          <w:tcPr>
            <w:tcW w:w="959" w:type="dxa"/>
          </w:tcPr>
          <w:p w14:paraId="2B18F495"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2014</w:t>
            </w:r>
          </w:p>
        </w:tc>
        <w:tc>
          <w:tcPr>
            <w:tcW w:w="1024" w:type="dxa"/>
          </w:tcPr>
          <w:p w14:paraId="776BC9B9"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80,9</w:t>
            </w:r>
          </w:p>
        </w:tc>
        <w:tc>
          <w:tcPr>
            <w:tcW w:w="975" w:type="dxa"/>
          </w:tcPr>
          <w:p w14:paraId="7D26B6FD"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87,2</w:t>
            </w:r>
          </w:p>
        </w:tc>
        <w:tc>
          <w:tcPr>
            <w:tcW w:w="985" w:type="dxa"/>
          </w:tcPr>
          <w:p w14:paraId="5147009E"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-6,3</w:t>
            </w:r>
          </w:p>
        </w:tc>
        <w:tc>
          <w:tcPr>
            <w:tcW w:w="991" w:type="dxa"/>
          </w:tcPr>
          <w:p w14:paraId="2BEF9F37"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168,1</w:t>
            </w:r>
          </w:p>
        </w:tc>
        <w:tc>
          <w:tcPr>
            <w:tcW w:w="1217" w:type="dxa"/>
          </w:tcPr>
          <w:p w14:paraId="22BBD773"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0,928</w:t>
            </w:r>
          </w:p>
        </w:tc>
        <w:tc>
          <w:tcPr>
            <w:tcW w:w="1175" w:type="dxa"/>
          </w:tcPr>
          <w:p w14:paraId="1B4521C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0,496</w:t>
            </w:r>
          </w:p>
        </w:tc>
        <w:tc>
          <w:tcPr>
            <w:tcW w:w="1070" w:type="dxa"/>
          </w:tcPr>
          <w:p w14:paraId="462DC8AD"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0,534</w:t>
            </w:r>
          </w:p>
        </w:tc>
        <w:tc>
          <w:tcPr>
            <w:tcW w:w="949" w:type="dxa"/>
          </w:tcPr>
          <w:p w14:paraId="65787893"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1,030</w:t>
            </w:r>
          </w:p>
        </w:tc>
      </w:tr>
      <w:tr w:rsidR="0099379A" w14:paraId="126EA80A" w14:textId="77777777" w:rsidTr="0099379A">
        <w:tc>
          <w:tcPr>
            <w:tcW w:w="959" w:type="dxa"/>
          </w:tcPr>
          <w:p w14:paraId="4CB9FEA1"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2015</w:t>
            </w:r>
          </w:p>
        </w:tc>
        <w:tc>
          <w:tcPr>
            <w:tcW w:w="1024" w:type="dxa"/>
          </w:tcPr>
          <w:p w14:paraId="166A3FCE"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80,9</w:t>
            </w:r>
          </w:p>
        </w:tc>
        <w:tc>
          <w:tcPr>
            <w:tcW w:w="975" w:type="dxa"/>
          </w:tcPr>
          <w:p w14:paraId="051E8919"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89,8</w:t>
            </w:r>
          </w:p>
        </w:tc>
        <w:tc>
          <w:tcPr>
            <w:tcW w:w="985" w:type="dxa"/>
          </w:tcPr>
          <w:p w14:paraId="7F7E2D97"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-8,9</w:t>
            </w:r>
          </w:p>
        </w:tc>
        <w:tc>
          <w:tcPr>
            <w:tcW w:w="991" w:type="dxa"/>
          </w:tcPr>
          <w:p w14:paraId="26A7EBD3"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170,7</w:t>
            </w:r>
          </w:p>
        </w:tc>
        <w:tc>
          <w:tcPr>
            <w:tcW w:w="1217" w:type="dxa"/>
          </w:tcPr>
          <w:p w14:paraId="130EBBC5"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0,901</w:t>
            </w:r>
          </w:p>
        </w:tc>
        <w:tc>
          <w:tcPr>
            <w:tcW w:w="1175" w:type="dxa"/>
          </w:tcPr>
          <w:p w14:paraId="37463E4C"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0,460</w:t>
            </w:r>
          </w:p>
        </w:tc>
        <w:tc>
          <w:tcPr>
            <w:tcW w:w="1070" w:type="dxa"/>
          </w:tcPr>
          <w:p w14:paraId="1CD0B943"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0,511</w:t>
            </w:r>
          </w:p>
        </w:tc>
        <w:tc>
          <w:tcPr>
            <w:tcW w:w="949" w:type="dxa"/>
          </w:tcPr>
          <w:p w14:paraId="0E5FF60A"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0,971</w:t>
            </w:r>
          </w:p>
        </w:tc>
      </w:tr>
      <w:tr w:rsidR="0099379A" w14:paraId="30210A1C" w14:textId="77777777" w:rsidTr="0099379A">
        <w:tc>
          <w:tcPr>
            <w:tcW w:w="959" w:type="dxa"/>
          </w:tcPr>
          <w:p w14:paraId="3A314945"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2016</w:t>
            </w:r>
          </w:p>
        </w:tc>
        <w:tc>
          <w:tcPr>
            <w:tcW w:w="1024" w:type="dxa"/>
          </w:tcPr>
          <w:p w14:paraId="0FD4BA6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74,8</w:t>
            </w:r>
          </w:p>
        </w:tc>
        <w:tc>
          <w:tcPr>
            <w:tcW w:w="975" w:type="dxa"/>
          </w:tcPr>
          <w:p w14:paraId="6EFFCF31"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83,3</w:t>
            </w:r>
          </w:p>
        </w:tc>
        <w:tc>
          <w:tcPr>
            <w:tcW w:w="985" w:type="dxa"/>
          </w:tcPr>
          <w:p w14:paraId="66BC797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-8,5</w:t>
            </w:r>
          </w:p>
        </w:tc>
        <w:tc>
          <w:tcPr>
            <w:tcW w:w="991" w:type="dxa"/>
          </w:tcPr>
          <w:p w14:paraId="678CD55F"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158,1</w:t>
            </w:r>
          </w:p>
        </w:tc>
        <w:tc>
          <w:tcPr>
            <w:tcW w:w="1217" w:type="dxa"/>
          </w:tcPr>
          <w:p w14:paraId="20E2831E"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0,898</w:t>
            </w:r>
          </w:p>
        </w:tc>
        <w:tc>
          <w:tcPr>
            <w:tcW w:w="1175" w:type="dxa"/>
          </w:tcPr>
          <w:p w14:paraId="2CCCD511"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0,408</w:t>
            </w:r>
          </w:p>
        </w:tc>
        <w:tc>
          <w:tcPr>
            <w:tcW w:w="1070" w:type="dxa"/>
          </w:tcPr>
          <w:p w14:paraId="4916A55F"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0,454</w:t>
            </w:r>
          </w:p>
        </w:tc>
        <w:tc>
          <w:tcPr>
            <w:tcW w:w="949" w:type="dxa"/>
          </w:tcPr>
          <w:p w14:paraId="04D31032"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0,863</w:t>
            </w:r>
          </w:p>
        </w:tc>
      </w:tr>
      <w:tr w:rsidR="0099379A" w14:paraId="07E546A5" w14:textId="77777777" w:rsidTr="0099379A">
        <w:tc>
          <w:tcPr>
            <w:tcW w:w="959" w:type="dxa"/>
          </w:tcPr>
          <w:p w14:paraId="7E8D93A2"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2017</w:t>
            </w:r>
          </w:p>
        </w:tc>
        <w:tc>
          <w:tcPr>
            <w:tcW w:w="1024" w:type="dxa"/>
          </w:tcPr>
          <w:p w14:paraId="1865A84A"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64,1</w:t>
            </w:r>
          </w:p>
        </w:tc>
        <w:tc>
          <w:tcPr>
            <w:tcW w:w="975" w:type="dxa"/>
          </w:tcPr>
          <w:p w14:paraId="0EF5CADE"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60,8</w:t>
            </w:r>
          </w:p>
        </w:tc>
        <w:tc>
          <w:tcPr>
            <w:tcW w:w="985" w:type="dxa"/>
          </w:tcPr>
          <w:p w14:paraId="0674720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991" w:type="dxa"/>
          </w:tcPr>
          <w:p w14:paraId="3C47460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124,9</w:t>
            </w:r>
          </w:p>
        </w:tc>
        <w:tc>
          <w:tcPr>
            <w:tcW w:w="1217" w:type="dxa"/>
          </w:tcPr>
          <w:p w14:paraId="1556E320"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1,054</w:t>
            </w:r>
          </w:p>
        </w:tc>
        <w:tc>
          <w:tcPr>
            <w:tcW w:w="1175" w:type="dxa"/>
          </w:tcPr>
          <w:p w14:paraId="4153EEE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0,486</w:t>
            </w:r>
          </w:p>
        </w:tc>
        <w:tc>
          <w:tcPr>
            <w:tcW w:w="1070" w:type="dxa"/>
          </w:tcPr>
          <w:p w14:paraId="4C01218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0,461</w:t>
            </w:r>
          </w:p>
        </w:tc>
        <w:tc>
          <w:tcPr>
            <w:tcW w:w="949" w:type="dxa"/>
          </w:tcPr>
          <w:p w14:paraId="627043C8"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0,948</w:t>
            </w:r>
          </w:p>
        </w:tc>
      </w:tr>
      <w:tr w:rsidR="0099379A" w14:paraId="3AA1DBF0" w14:textId="77777777" w:rsidTr="0099379A">
        <w:tc>
          <w:tcPr>
            <w:tcW w:w="959" w:type="dxa"/>
          </w:tcPr>
          <w:p w14:paraId="01D3EC81"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2018</w:t>
            </w:r>
          </w:p>
        </w:tc>
        <w:tc>
          <w:tcPr>
            <w:tcW w:w="1024" w:type="dxa"/>
          </w:tcPr>
          <w:p w14:paraId="3A24CC0F"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46,8</w:t>
            </w:r>
          </w:p>
        </w:tc>
        <w:tc>
          <w:tcPr>
            <w:tcW w:w="975" w:type="dxa"/>
          </w:tcPr>
          <w:p w14:paraId="30B521F6"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40,3</w:t>
            </w:r>
          </w:p>
        </w:tc>
        <w:tc>
          <w:tcPr>
            <w:tcW w:w="985" w:type="dxa"/>
          </w:tcPr>
          <w:p w14:paraId="2FE4A1ED"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991" w:type="dxa"/>
          </w:tcPr>
          <w:p w14:paraId="7124C67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89,8</w:t>
            </w:r>
          </w:p>
        </w:tc>
        <w:tc>
          <w:tcPr>
            <w:tcW w:w="1217" w:type="dxa"/>
          </w:tcPr>
          <w:p w14:paraId="2ADF3E2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1,088</w:t>
            </w:r>
          </w:p>
        </w:tc>
        <w:tc>
          <w:tcPr>
            <w:tcW w:w="1175" w:type="dxa"/>
          </w:tcPr>
          <w:p w14:paraId="5160B73C"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0,517</w:t>
            </w:r>
          </w:p>
        </w:tc>
        <w:tc>
          <w:tcPr>
            <w:tcW w:w="1070" w:type="dxa"/>
          </w:tcPr>
          <w:p w14:paraId="06625ACF"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0,475</w:t>
            </w:r>
          </w:p>
        </w:tc>
        <w:tc>
          <w:tcPr>
            <w:tcW w:w="949" w:type="dxa"/>
          </w:tcPr>
          <w:p w14:paraId="06425ACB" w14:textId="77777777" w:rsidR="0099379A" w:rsidRDefault="0099379A" w:rsidP="0099379A">
            <w:pPr>
              <w:jc w:val="both"/>
              <w:rPr>
                <w:rFonts w:ascii="Times New Roman" w:hAnsi="Times New Roman" w:cs="Times New Roman"/>
                <w:sz w:val="28"/>
                <w:szCs w:val="28"/>
                <w:lang w:val="uk-UA"/>
              </w:rPr>
            </w:pPr>
            <w:r>
              <w:rPr>
                <w:rFonts w:ascii="Times New Roman" w:hAnsi="Times New Roman" w:cs="Times New Roman"/>
                <w:sz w:val="28"/>
                <w:szCs w:val="28"/>
                <w:lang w:val="uk-UA"/>
              </w:rPr>
              <w:t>0,991</w:t>
            </w:r>
          </w:p>
        </w:tc>
      </w:tr>
    </w:tbl>
    <w:p w14:paraId="3627FE41" w14:textId="6E7F56E2" w:rsidR="00CF0B24" w:rsidRDefault="00FD5A76" w:rsidP="0099379A">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В останні роки намітилася тенденція до посилення економічної співпраці між Україною та ЄС. Про це свідчить динаміка зовніш- ньоторговельної діяльності. </w:t>
      </w:r>
    </w:p>
    <w:p w14:paraId="4BCE39EC" w14:textId="4842C404" w:rsidR="00CF0B24" w:rsidRPr="009474DE" w:rsidRDefault="00CF0B24" w:rsidP="009474DE">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1 </w:t>
      </w:r>
    </w:p>
    <w:p w14:paraId="4BFEF7F7" w14:textId="26350DFF" w:rsidR="0099379A" w:rsidRDefault="00FD5A76" w:rsidP="0099379A">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Так, у 2015 р. частка країн ЄС по операціях із товарами порівняно з 2014 р. збільшилася та становила в експорті 34,1%, в імпорті – 40,9% (у 2013 р. 26,6% та 35% відповідно) (табл. 1).</w:t>
      </w:r>
    </w:p>
    <w:tbl>
      <w:tblPr>
        <w:tblStyle w:val="ac"/>
        <w:tblpPr w:leftFromText="180" w:rightFromText="180" w:vertAnchor="text" w:horzAnchor="margin" w:tblpY="64"/>
        <w:tblW w:w="0" w:type="auto"/>
        <w:tblLook w:val="04A0" w:firstRow="1" w:lastRow="0" w:firstColumn="1" w:lastColumn="0" w:noHBand="0" w:noVBand="1"/>
      </w:tblPr>
      <w:tblGrid>
        <w:gridCol w:w="1349"/>
        <w:gridCol w:w="834"/>
        <w:gridCol w:w="788"/>
        <w:gridCol w:w="789"/>
        <w:gridCol w:w="788"/>
        <w:gridCol w:w="788"/>
        <w:gridCol w:w="790"/>
        <w:gridCol w:w="788"/>
        <w:gridCol w:w="906"/>
        <w:gridCol w:w="1141"/>
      </w:tblGrid>
      <w:tr w:rsidR="0099379A" w14:paraId="6C17EF52" w14:textId="77777777" w:rsidTr="0099379A">
        <w:trPr>
          <w:trHeight w:val="8"/>
        </w:trPr>
        <w:tc>
          <w:tcPr>
            <w:tcW w:w="1349" w:type="dxa"/>
            <w:vMerge w:val="restart"/>
          </w:tcPr>
          <w:p w14:paraId="5FA7EA3C" w14:textId="77777777" w:rsidR="00482EF3" w:rsidRDefault="00482EF3" w:rsidP="00482EF3">
            <w:pPr>
              <w:jc w:val="center"/>
              <w:rPr>
                <w:rFonts w:ascii="Times New Roman" w:hAnsi="Times New Roman" w:cs="Times New Roman"/>
                <w:sz w:val="28"/>
                <w:szCs w:val="28"/>
                <w:lang w:val="uk-UA"/>
              </w:rPr>
            </w:pPr>
          </w:p>
        </w:tc>
        <w:tc>
          <w:tcPr>
            <w:tcW w:w="2411" w:type="dxa"/>
            <w:gridSpan w:val="3"/>
          </w:tcPr>
          <w:p w14:paraId="47D1D7FD" w14:textId="77777777" w:rsidR="00482EF3" w:rsidRDefault="00482EF3" w:rsidP="00482EF3">
            <w:pPr>
              <w:jc w:val="center"/>
              <w:rPr>
                <w:rFonts w:ascii="Times New Roman" w:hAnsi="Times New Roman" w:cs="Times New Roman"/>
                <w:sz w:val="28"/>
                <w:szCs w:val="28"/>
                <w:lang w:val="uk-UA"/>
              </w:rPr>
            </w:pPr>
            <w:r>
              <w:t>Експорт</w:t>
            </w:r>
          </w:p>
        </w:tc>
        <w:tc>
          <w:tcPr>
            <w:tcW w:w="2366" w:type="dxa"/>
            <w:gridSpan w:val="3"/>
          </w:tcPr>
          <w:p w14:paraId="5857D6BB" w14:textId="77777777" w:rsidR="00482EF3" w:rsidRDefault="00482EF3" w:rsidP="00482EF3">
            <w:pPr>
              <w:jc w:val="center"/>
              <w:rPr>
                <w:rFonts w:ascii="Times New Roman" w:hAnsi="Times New Roman" w:cs="Times New Roman"/>
                <w:sz w:val="28"/>
                <w:szCs w:val="28"/>
                <w:lang w:val="uk-UA"/>
              </w:rPr>
            </w:pPr>
            <w:r>
              <w:t>Імпорт</w:t>
            </w:r>
          </w:p>
        </w:tc>
        <w:tc>
          <w:tcPr>
            <w:tcW w:w="2835" w:type="dxa"/>
            <w:gridSpan w:val="3"/>
          </w:tcPr>
          <w:p w14:paraId="3CD5AB43" w14:textId="77777777" w:rsidR="00482EF3" w:rsidRDefault="00482EF3" w:rsidP="00482EF3">
            <w:pPr>
              <w:jc w:val="center"/>
              <w:rPr>
                <w:rFonts w:ascii="Times New Roman" w:hAnsi="Times New Roman" w:cs="Times New Roman"/>
                <w:sz w:val="28"/>
                <w:szCs w:val="28"/>
                <w:lang w:val="uk-UA"/>
              </w:rPr>
            </w:pPr>
            <w:r>
              <w:t>Оборот</w:t>
            </w:r>
          </w:p>
        </w:tc>
      </w:tr>
      <w:tr w:rsidR="0099379A" w14:paraId="0BD61833" w14:textId="77777777" w:rsidTr="0099379A">
        <w:trPr>
          <w:trHeight w:val="9"/>
        </w:trPr>
        <w:tc>
          <w:tcPr>
            <w:tcW w:w="1349" w:type="dxa"/>
            <w:vMerge/>
          </w:tcPr>
          <w:p w14:paraId="6D450FA7" w14:textId="77777777" w:rsidR="00482EF3" w:rsidRDefault="00482EF3" w:rsidP="00482EF3">
            <w:pPr>
              <w:jc w:val="center"/>
              <w:rPr>
                <w:rFonts w:ascii="Times New Roman" w:hAnsi="Times New Roman" w:cs="Times New Roman"/>
                <w:sz w:val="28"/>
                <w:szCs w:val="28"/>
                <w:lang w:val="uk-UA"/>
              </w:rPr>
            </w:pPr>
          </w:p>
        </w:tc>
        <w:tc>
          <w:tcPr>
            <w:tcW w:w="834" w:type="dxa"/>
          </w:tcPr>
          <w:p w14:paraId="0D76650B"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5</w:t>
            </w:r>
          </w:p>
        </w:tc>
        <w:tc>
          <w:tcPr>
            <w:tcW w:w="788" w:type="dxa"/>
          </w:tcPr>
          <w:p w14:paraId="120F15B7"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6</w:t>
            </w:r>
          </w:p>
        </w:tc>
        <w:tc>
          <w:tcPr>
            <w:tcW w:w="789" w:type="dxa"/>
          </w:tcPr>
          <w:p w14:paraId="67C0C23A"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7</w:t>
            </w:r>
          </w:p>
        </w:tc>
        <w:tc>
          <w:tcPr>
            <w:tcW w:w="788" w:type="dxa"/>
          </w:tcPr>
          <w:p w14:paraId="68E8267A"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5</w:t>
            </w:r>
          </w:p>
        </w:tc>
        <w:tc>
          <w:tcPr>
            <w:tcW w:w="788" w:type="dxa"/>
          </w:tcPr>
          <w:p w14:paraId="2D18F661"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6</w:t>
            </w:r>
          </w:p>
        </w:tc>
        <w:tc>
          <w:tcPr>
            <w:tcW w:w="790" w:type="dxa"/>
          </w:tcPr>
          <w:p w14:paraId="31B0BBD5"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7</w:t>
            </w:r>
          </w:p>
        </w:tc>
        <w:tc>
          <w:tcPr>
            <w:tcW w:w="788" w:type="dxa"/>
          </w:tcPr>
          <w:p w14:paraId="6422B6FD"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5</w:t>
            </w:r>
          </w:p>
        </w:tc>
        <w:tc>
          <w:tcPr>
            <w:tcW w:w="906" w:type="dxa"/>
          </w:tcPr>
          <w:p w14:paraId="22D2F53C"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6</w:t>
            </w:r>
          </w:p>
        </w:tc>
        <w:tc>
          <w:tcPr>
            <w:tcW w:w="1141" w:type="dxa"/>
          </w:tcPr>
          <w:p w14:paraId="1216B2CD" w14:textId="77777777" w:rsidR="00482EF3" w:rsidRPr="001C008F" w:rsidRDefault="00482EF3" w:rsidP="00482EF3">
            <w:pPr>
              <w:jc w:val="center"/>
              <w:rPr>
                <w:rFonts w:ascii="Times New Roman" w:hAnsi="Times New Roman" w:cs="Times New Roman"/>
                <w:sz w:val="28"/>
                <w:szCs w:val="28"/>
                <w:lang w:val="uk-UA"/>
              </w:rPr>
            </w:pPr>
            <w:r w:rsidRPr="00C83BCE">
              <w:t>201</w:t>
            </w:r>
            <w:r>
              <w:rPr>
                <w:lang w:val="uk-UA"/>
              </w:rPr>
              <w:t>7</w:t>
            </w:r>
          </w:p>
        </w:tc>
      </w:tr>
      <w:tr w:rsidR="0099379A" w14:paraId="2E9ADFFE" w14:textId="77777777" w:rsidTr="0099379A">
        <w:trPr>
          <w:trHeight w:val="31"/>
        </w:trPr>
        <w:tc>
          <w:tcPr>
            <w:tcW w:w="1349" w:type="dxa"/>
          </w:tcPr>
          <w:p w14:paraId="2F6B1912"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усього</w:t>
            </w:r>
          </w:p>
        </w:tc>
        <w:tc>
          <w:tcPr>
            <w:tcW w:w="834" w:type="dxa"/>
          </w:tcPr>
          <w:p w14:paraId="3AAD9863" w14:textId="77777777" w:rsidR="00482EF3" w:rsidRDefault="00482EF3" w:rsidP="00482EF3">
            <w:pPr>
              <w:jc w:val="center"/>
              <w:rPr>
                <w:rFonts w:ascii="Times New Roman" w:hAnsi="Times New Roman" w:cs="Times New Roman"/>
                <w:sz w:val="28"/>
                <w:szCs w:val="28"/>
                <w:lang w:val="uk-UA"/>
              </w:rPr>
            </w:pPr>
            <w:r w:rsidRPr="00186C92">
              <w:rPr>
                <w:lang w:val="uk-UA"/>
              </w:rPr>
              <w:t>74</w:t>
            </w:r>
            <w:r>
              <w:rPr>
                <w:lang w:val="uk-UA"/>
              </w:rPr>
              <w:t xml:space="preserve"> </w:t>
            </w:r>
            <w:r w:rsidRPr="00186C92">
              <w:rPr>
                <w:lang w:val="uk-UA"/>
              </w:rPr>
              <w:t>832,3</w:t>
            </w:r>
          </w:p>
        </w:tc>
        <w:tc>
          <w:tcPr>
            <w:tcW w:w="788" w:type="dxa"/>
          </w:tcPr>
          <w:p w14:paraId="30BBE76E" w14:textId="77777777" w:rsidR="00482EF3" w:rsidRDefault="00482EF3" w:rsidP="00482EF3">
            <w:pPr>
              <w:jc w:val="center"/>
              <w:rPr>
                <w:rFonts w:ascii="Times New Roman" w:hAnsi="Times New Roman" w:cs="Times New Roman"/>
                <w:sz w:val="28"/>
                <w:szCs w:val="28"/>
                <w:lang w:val="uk-UA"/>
              </w:rPr>
            </w:pPr>
            <w:r w:rsidRPr="00186C92">
              <w:rPr>
                <w:lang w:val="uk-UA"/>
              </w:rPr>
              <w:t>64 106,8</w:t>
            </w:r>
          </w:p>
        </w:tc>
        <w:tc>
          <w:tcPr>
            <w:tcW w:w="789" w:type="dxa"/>
          </w:tcPr>
          <w:p w14:paraId="33AA3C28" w14:textId="77777777" w:rsidR="00482EF3" w:rsidRDefault="00482EF3" w:rsidP="00482EF3">
            <w:pPr>
              <w:jc w:val="center"/>
              <w:rPr>
                <w:rFonts w:ascii="Times New Roman" w:hAnsi="Times New Roman" w:cs="Times New Roman"/>
                <w:sz w:val="28"/>
                <w:szCs w:val="28"/>
                <w:lang w:val="uk-UA"/>
              </w:rPr>
            </w:pPr>
            <w:r w:rsidRPr="00186C92">
              <w:rPr>
                <w:lang w:val="uk-UA"/>
              </w:rPr>
              <w:t>46 804,2</w:t>
            </w:r>
          </w:p>
        </w:tc>
        <w:tc>
          <w:tcPr>
            <w:tcW w:w="788" w:type="dxa"/>
          </w:tcPr>
          <w:p w14:paraId="24D2922A" w14:textId="77777777" w:rsidR="00482EF3" w:rsidRDefault="00482EF3" w:rsidP="00482EF3">
            <w:pPr>
              <w:jc w:val="center"/>
              <w:rPr>
                <w:rFonts w:ascii="Times New Roman" w:hAnsi="Times New Roman" w:cs="Times New Roman"/>
                <w:sz w:val="28"/>
                <w:szCs w:val="28"/>
                <w:lang w:val="uk-UA"/>
              </w:rPr>
            </w:pPr>
            <w:r w:rsidRPr="00186C92">
              <w:rPr>
                <w:lang w:val="uk-UA"/>
              </w:rPr>
              <w:t>83 346,5</w:t>
            </w:r>
          </w:p>
        </w:tc>
        <w:tc>
          <w:tcPr>
            <w:tcW w:w="788" w:type="dxa"/>
          </w:tcPr>
          <w:p w14:paraId="3D3E219C" w14:textId="77777777" w:rsidR="00482EF3" w:rsidRDefault="00482EF3" w:rsidP="00482EF3">
            <w:pPr>
              <w:jc w:val="center"/>
              <w:rPr>
                <w:rFonts w:ascii="Times New Roman" w:hAnsi="Times New Roman" w:cs="Times New Roman"/>
                <w:sz w:val="28"/>
                <w:szCs w:val="28"/>
                <w:lang w:val="uk-UA"/>
              </w:rPr>
            </w:pPr>
            <w:r w:rsidRPr="00186C92">
              <w:rPr>
                <w:lang w:val="uk-UA"/>
              </w:rPr>
              <w:t>60 750,6</w:t>
            </w:r>
          </w:p>
        </w:tc>
        <w:tc>
          <w:tcPr>
            <w:tcW w:w="790" w:type="dxa"/>
          </w:tcPr>
          <w:p w14:paraId="139C3B09" w14:textId="77777777" w:rsidR="00482EF3" w:rsidRDefault="00482EF3" w:rsidP="00482EF3">
            <w:pPr>
              <w:jc w:val="center"/>
              <w:rPr>
                <w:rFonts w:ascii="Times New Roman" w:hAnsi="Times New Roman" w:cs="Times New Roman"/>
                <w:sz w:val="28"/>
                <w:szCs w:val="28"/>
                <w:lang w:val="uk-UA"/>
              </w:rPr>
            </w:pPr>
            <w:r w:rsidRPr="00186C92">
              <w:rPr>
                <w:lang w:val="uk-UA"/>
              </w:rPr>
              <w:t>42 976,0</w:t>
            </w:r>
          </w:p>
        </w:tc>
        <w:tc>
          <w:tcPr>
            <w:tcW w:w="788" w:type="dxa"/>
          </w:tcPr>
          <w:p w14:paraId="6B91882E" w14:textId="77777777" w:rsidR="00482EF3" w:rsidRDefault="00482EF3" w:rsidP="00482EF3">
            <w:pPr>
              <w:jc w:val="center"/>
              <w:rPr>
                <w:rFonts w:ascii="Times New Roman" w:hAnsi="Times New Roman" w:cs="Times New Roman"/>
                <w:sz w:val="28"/>
                <w:szCs w:val="28"/>
                <w:lang w:val="uk-UA"/>
              </w:rPr>
            </w:pPr>
            <w:r w:rsidRPr="00186C92">
              <w:rPr>
                <w:lang w:val="uk-UA"/>
              </w:rPr>
              <w:t>158 178,8</w:t>
            </w:r>
          </w:p>
        </w:tc>
        <w:tc>
          <w:tcPr>
            <w:tcW w:w="906" w:type="dxa"/>
          </w:tcPr>
          <w:p w14:paraId="49224A97" w14:textId="77777777" w:rsidR="00482EF3" w:rsidRDefault="00482EF3" w:rsidP="00482EF3">
            <w:pPr>
              <w:jc w:val="center"/>
              <w:rPr>
                <w:rFonts w:ascii="Times New Roman" w:hAnsi="Times New Roman" w:cs="Times New Roman"/>
                <w:sz w:val="28"/>
                <w:szCs w:val="28"/>
                <w:lang w:val="uk-UA"/>
              </w:rPr>
            </w:pPr>
            <w:r w:rsidRPr="00186C92">
              <w:rPr>
                <w:lang w:val="uk-UA"/>
              </w:rPr>
              <w:t>124 857,4</w:t>
            </w:r>
          </w:p>
        </w:tc>
        <w:tc>
          <w:tcPr>
            <w:tcW w:w="1141" w:type="dxa"/>
          </w:tcPr>
          <w:p w14:paraId="439462B0" w14:textId="77777777" w:rsidR="00482EF3" w:rsidRDefault="00482EF3" w:rsidP="00482EF3">
            <w:pPr>
              <w:jc w:val="center"/>
              <w:rPr>
                <w:rFonts w:ascii="Times New Roman" w:hAnsi="Times New Roman" w:cs="Times New Roman"/>
                <w:sz w:val="28"/>
                <w:szCs w:val="28"/>
                <w:lang w:val="uk-UA"/>
              </w:rPr>
            </w:pPr>
            <w:r w:rsidRPr="00186C92">
              <w:rPr>
                <w:lang w:val="uk-UA"/>
              </w:rPr>
              <w:t>89 780,2</w:t>
            </w:r>
          </w:p>
        </w:tc>
      </w:tr>
      <w:tr w:rsidR="0099379A" w14:paraId="3CCDD74B" w14:textId="77777777" w:rsidTr="0099379A">
        <w:trPr>
          <w:trHeight w:val="39"/>
        </w:trPr>
        <w:tc>
          <w:tcPr>
            <w:tcW w:w="1349" w:type="dxa"/>
          </w:tcPr>
          <w:p w14:paraId="068FD5E3"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Країни СНД</w:t>
            </w:r>
          </w:p>
        </w:tc>
        <w:tc>
          <w:tcPr>
            <w:tcW w:w="834" w:type="dxa"/>
          </w:tcPr>
          <w:p w14:paraId="570D2B4C" w14:textId="77777777" w:rsidR="00482EF3" w:rsidRDefault="00482EF3" w:rsidP="00482EF3">
            <w:pPr>
              <w:jc w:val="center"/>
              <w:rPr>
                <w:rFonts w:ascii="Times New Roman" w:hAnsi="Times New Roman" w:cs="Times New Roman"/>
                <w:sz w:val="28"/>
                <w:szCs w:val="28"/>
                <w:lang w:val="uk-UA"/>
              </w:rPr>
            </w:pPr>
            <w:r w:rsidRPr="00186C92">
              <w:rPr>
                <w:lang w:val="uk-UA"/>
              </w:rPr>
              <w:t>27 362,2</w:t>
            </w:r>
          </w:p>
        </w:tc>
        <w:tc>
          <w:tcPr>
            <w:tcW w:w="788" w:type="dxa"/>
          </w:tcPr>
          <w:p w14:paraId="2F42E78A" w14:textId="77777777" w:rsidR="00482EF3" w:rsidRDefault="00482EF3" w:rsidP="00482EF3">
            <w:pPr>
              <w:jc w:val="center"/>
              <w:rPr>
                <w:rFonts w:ascii="Times New Roman" w:hAnsi="Times New Roman" w:cs="Times New Roman"/>
                <w:sz w:val="28"/>
                <w:szCs w:val="28"/>
                <w:lang w:val="uk-UA"/>
              </w:rPr>
            </w:pPr>
            <w:r w:rsidRPr="00186C92">
              <w:rPr>
                <w:lang w:val="uk-UA"/>
              </w:rPr>
              <w:t>18 890,8</w:t>
            </w:r>
          </w:p>
        </w:tc>
        <w:tc>
          <w:tcPr>
            <w:tcW w:w="789" w:type="dxa"/>
          </w:tcPr>
          <w:p w14:paraId="34B9664F" w14:textId="77777777" w:rsidR="00482EF3" w:rsidRDefault="00482EF3" w:rsidP="00482EF3">
            <w:pPr>
              <w:jc w:val="center"/>
              <w:rPr>
                <w:rFonts w:ascii="Times New Roman" w:hAnsi="Times New Roman" w:cs="Times New Roman"/>
                <w:sz w:val="28"/>
                <w:szCs w:val="28"/>
                <w:lang w:val="uk-UA"/>
              </w:rPr>
            </w:pPr>
            <w:r w:rsidRPr="00186C92">
              <w:rPr>
                <w:lang w:val="uk-UA"/>
              </w:rPr>
              <w:t>11 335,9</w:t>
            </w:r>
          </w:p>
        </w:tc>
        <w:tc>
          <w:tcPr>
            <w:tcW w:w="788" w:type="dxa"/>
          </w:tcPr>
          <w:p w14:paraId="4796C1FC" w14:textId="77777777" w:rsidR="00482EF3" w:rsidRDefault="00482EF3" w:rsidP="00482EF3">
            <w:pPr>
              <w:jc w:val="center"/>
              <w:rPr>
                <w:rFonts w:ascii="Times New Roman" w:hAnsi="Times New Roman" w:cs="Times New Roman"/>
                <w:sz w:val="28"/>
                <w:szCs w:val="28"/>
                <w:lang w:val="uk-UA"/>
              </w:rPr>
            </w:pPr>
            <w:r w:rsidRPr="00186C92">
              <w:rPr>
                <w:lang w:val="uk-UA"/>
              </w:rPr>
              <w:t>29 207,2</w:t>
            </w:r>
          </w:p>
        </w:tc>
        <w:tc>
          <w:tcPr>
            <w:tcW w:w="788" w:type="dxa"/>
          </w:tcPr>
          <w:p w14:paraId="7D9CBFDA" w14:textId="77777777" w:rsidR="00482EF3" w:rsidRDefault="00482EF3" w:rsidP="00482EF3">
            <w:pPr>
              <w:jc w:val="center"/>
              <w:rPr>
                <w:rFonts w:ascii="Times New Roman" w:hAnsi="Times New Roman" w:cs="Times New Roman"/>
                <w:sz w:val="28"/>
                <w:szCs w:val="28"/>
                <w:lang w:val="uk-UA"/>
              </w:rPr>
            </w:pPr>
            <w:r w:rsidRPr="00186C92">
              <w:rPr>
                <w:lang w:val="uk-UA"/>
              </w:rPr>
              <w:t>18 441,2</w:t>
            </w:r>
          </w:p>
        </w:tc>
        <w:tc>
          <w:tcPr>
            <w:tcW w:w="790" w:type="dxa"/>
          </w:tcPr>
          <w:p w14:paraId="01791033" w14:textId="77777777" w:rsidR="00482EF3" w:rsidRDefault="00482EF3" w:rsidP="00482EF3">
            <w:pPr>
              <w:jc w:val="center"/>
              <w:rPr>
                <w:rFonts w:ascii="Times New Roman" w:hAnsi="Times New Roman" w:cs="Times New Roman"/>
                <w:sz w:val="28"/>
                <w:szCs w:val="28"/>
                <w:lang w:val="uk-UA"/>
              </w:rPr>
            </w:pPr>
            <w:r w:rsidRPr="00186C92">
              <w:rPr>
                <w:lang w:val="uk-UA"/>
              </w:rPr>
              <w:t>11 267,8</w:t>
            </w:r>
          </w:p>
        </w:tc>
        <w:tc>
          <w:tcPr>
            <w:tcW w:w="788" w:type="dxa"/>
          </w:tcPr>
          <w:p w14:paraId="1C6F2DB3" w14:textId="77777777" w:rsidR="00482EF3" w:rsidRDefault="00482EF3" w:rsidP="00482EF3">
            <w:pPr>
              <w:jc w:val="center"/>
              <w:rPr>
                <w:rFonts w:ascii="Times New Roman" w:hAnsi="Times New Roman" w:cs="Times New Roman"/>
                <w:sz w:val="28"/>
                <w:szCs w:val="28"/>
                <w:lang w:val="uk-UA"/>
              </w:rPr>
            </w:pPr>
            <w:r w:rsidRPr="00186C92">
              <w:rPr>
                <w:lang w:val="uk-UA"/>
              </w:rPr>
              <w:t>56 569,4</w:t>
            </w:r>
          </w:p>
        </w:tc>
        <w:tc>
          <w:tcPr>
            <w:tcW w:w="906" w:type="dxa"/>
          </w:tcPr>
          <w:p w14:paraId="7038F634" w14:textId="77777777" w:rsidR="00482EF3" w:rsidRDefault="00482EF3" w:rsidP="00482EF3">
            <w:pPr>
              <w:jc w:val="center"/>
              <w:rPr>
                <w:rFonts w:ascii="Times New Roman" w:hAnsi="Times New Roman" w:cs="Times New Roman"/>
                <w:sz w:val="28"/>
                <w:szCs w:val="28"/>
                <w:lang w:val="uk-UA"/>
              </w:rPr>
            </w:pPr>
            <w:r w:rsidRPr="00186C92">
              <w:rPr>
                <w:lang w:val="uk-UA"/>
              </w:rPr>
              <w:t>37</w:t>
            </w:r>
            <w:r>
              <w:rPr>
                <w:lang w:val="uk-UA"/>
              </w:rPr>
              <w:t> </w:t>
            </w:r>
            <w:r w:rsidRPr="00186C92">
              <w:rPr>
                <w:lang w:val="uk-UA"/>
              </w:rPr>
              <w:t>332</w:t>
            </w:r>
          </w:p>
        </w:tc>
        <w:tc>
          <w:tcPr>
            <w:tcW w:w="1141" w:type="dxa"/>
          </w:tcPr>
          <w:p w14:paraId="544A2DDA" w14:textId="77777777" w:rsidR="00482EF3" w:rsidRDefault="00482EF3" w:rsidP="00482EF3">
            <w:pPr>
              <w:jc w:val="center"/>
              <w:rPr>
                <w:rFonts w:ascii="Times New Roman" w:hAnsi="Times New Roman" w:cs="Times New Roman"/>
                <w:sz w:val="28"/>
                <w:szCs w:val="28"/>
                <w:lang w:val="uk-UA"/>
              </w:rPr>
            </w:pPr>
            <w:r w:rsidRPr="00186C92">
              <w:rPr>
                <w:lang w:val="uk-UA"/>
              </w:rPr>
              <w:t>22 603,7</w:t>
            </w:r>
          </w:p>
        </w:tc>
      </w:tr>
      <w:tr w:rsidR="0099379A" w14:paraId="737958FC" w14:textId="77777777" w:rsidTr="0099379A">
        <w:trPr>
          <w:trHeight w:val="38"/>
        </w:trPr>
        <w:tc>
          <w:tcPr>
            <w:tcW w:w="1349" w:type="dxa"/>
          </w:tcPr>
          <w:p w14:paraId="3FC91C95"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Країни ЄС</w:t>
            </w:r>
          </w:p>
        </w:tc>
        <w:tc>
          <w:tcPr>
            <w:tcW w:w="834" w:type="dxa"/>
          </w:tcPr>
          <w:p w14:paraId="215A4CC8" w14:textId="77777777" w:rsidR="00482EF3" w:rsidRDefault="00482EF3" w:rsidP="00482EF3">
            <w:pPr>
              <w:jc w:val="center"/>
              <w:rPr>
                <w:rFonts w:ascii="Times New Roman" w:hAnsi="Times New Roman" w:cs="Times New Roman"/>
                <w:sz w:val="28"/>
                <w:szCs w:val="28"/>
                <w:lang w:val="uk-UA"/>
              </w:rPr>
            </w:pPr>
            <w:r w:rsidRPr="00186C92">
              <w:rPr>
                <w:lang w:val="uk-UA"/>
              </w:rPr>
              <w:t>20 159,0</w:t>
            </w:r>
          </w:p>
        </w:tc>
        <w:tc>
          <w:tcPr>
            <w:tcW w:w="788" w:type="dxa"/>
          </w:tcPr>
          <w:p w14:paraId="20406787" w14:textId="77777777" w:rsidR="00482EF3" w:rsidRDefault="00482EF3" w:rsidP="00482EF3">
            <w:pPr>
              <w:jc w:val="center"/>
              <w:rPr>
                <w:rFonts w:ascii="Times New Roman" w:hAnsi="Times New Roman" w:cs="Times New Roman"/>
                <w:sz w:val="28"/>
                <w:szCs w:val="28"/>
                <w:lang w:val="uk-UA"/>
              </w:rPr>
            </w:pPr>
            <w:r w:rsidRPr="00186C92">
              <w:rPr>
                <w:lang w:val="uk-UA"/>
              </w:rPr>
              <w:t>20 383,0</w:t>
            </w:r>
          </w:p>
        </w:tc>
        <w:tc>
          <w:tcPr>
            <w:tcW w:w="789" w:type="dxa"/>
          </w:tcPr>
          <w:p w14:paraId="61D07BD6" w14:textId="77777777" w:rsidR="00482EF3" w:rsidRDefault="00482EF3" w:rsidP="00482EF3">
            <w:pPr>
              <w:jc w:val="center"/>
              <w:rPr>
                <w:rFonts w:ascii="Times New Roman" w:hAnsi="Times New Roman" w:cs="Times New Roman"/>
                <w:sz w:val="28"/>
                <w:szCs w:val="28"/>
                <w:lang w:val="uk-UA"/>
              </w:rPr>
            </w:pPr>
            <w:r w:rsidRPr="00186C92">
              <w:rPr>
                <w:lang w:val="uk-UA"/>
              </w:rPr>
              <w:t>15 339,5</w:t>
            </w:r>
          </w:p>
        </w:tc>
        <w:tc>
          <w:tcPr>
            <w:tcW w:w="788" w:type="dxa"/>
          </w:tcPr>
          <w:p w14:paraId="162B99C3" w14:textId="77777777" w:rsidR="00482EF3" w:rsidRDefault="00482EF3" w:rsidP="00482EF3">
            <w:pPr>
              <w:jc w:val="center"/>
              <w:rPr>
                <w:rFonts w:ascii="Times New Roman" w:hAnsi="Times New Roman" w:cs="Times New Roman"/>
                <w:sz w:val="28"/>
                <w:szCs w:val="28"/>
                <w:lang w:val="uk-UA"/>
              </w:rPr>
            </w:pPr>
            <w:r w:rsidRPr="00186C92">
              <w:rPr>
                <w:lang w:val="uk-UA"/>
              </w:rPr>
              <w:t>30 969,6</w:t>
            </w:r>
          </w:p>
        </w:tc>
        <w:tc>
          <w:tcPr>
            <w:tcW w:w="788" w:type="dxa"/>
          </w:tcPr>
          <w:p w14:paraId="21B6793A" w14:textId="77777777" w:rsidR="00482EF3" w:rsidRDefault="00482EF3" w:rsidP="00482EF3">
            <w:pPr>
              <w:jc w:val="center"/>
              <w:rPr>
                <w:rFonts w:ascii="Times New Roman" w:hAnsi="Times New Roman" w:cs="Times New Roman"/>
                <w:sz w:val="28"/>
                <w:szCs w:val="28"/>
                <w:lang w:val="uk-UA"/>
              </w:rPr>
            </w:pPr>
            <w:r w:rsidRPr="00186C92">
              <w:rPr>
                <w:lang w:val="uk-UA"/>
              </w:rPr>
              <w:t>24 207,6</w:t>
            </w:r>
          </w:p>
        </w:tc>
        <w:tc>
          <w:tcPr>
            <w:tcW w:w="790" w:type="dxa"/>
          </w:tcPr>
          <w:p w14:paraId="70556010" w14:textId="77777777" w:rsidR="00482EF3" w:rsidRDefault="00482EF3" w:rsidP="00482EF3">
            <w:pPr>
              <w:jc w:val="center"/>
              <w:rPr>
                <w:rFonts w:ascii="Times New Roman" w:hAnsi="Times New Roman" w:cs="Times New Roman"/>
                <w:sz w:val="28"/>
                <w:szCs w:val="28"/>
                <w:lang w:val="uk-UA"/>
              </w:rPr>
            </w:pPr>
            <w:r w:rsidRPr="00186C92">
              <w:rPr>
                <w:lang w:val="uk-UA"/>
              </w:rPr>
              <w:t>18 075,9</w:t>
            </w:r>
          </w:p>
        </w:tc>
        <w:tc>
          <w:tcPr>
            <w:tcW w:w="788" w:type="dxa"/>
          </w:tcPr>
          <w:p w14:paraId="16533648" w14:textId="77777777" w:rsidR="00482EF3" w:rsidRDefault="00482EF3" w:rsidP="00482EF3">
            <w:pPr>
              <w:jc w:val="center"/>
              <w:rPr>
                <w:rFonts w:ascii="Times New Roman" w:hAnsi="Times New Roman" w:cs="Times New Roman"/>
                <w:sz w:val="28"/>
                <w:szCs w:val="28"/>
                <w:lang w:val="uk-UA"/>
              </w:rPr>
            </w:pPr>
            <w:r w:rsidRPr="00186C92">
              <w:rPr>
                <w:lang w:val="uk-UA"/>
              </w:rPr>
              <w:t>51 128,6</w:t>
            </w:r>
          </w:p>
        </w:tc>
        <w:tc>
          <w:tcPr>
            <w:tcW w:w="906" w:type="dxa"/>
          </w:tcPr>
          <w:p w14:paraId="1156345D" w14:textId="77777777" w:rsidR="00482EF3" w:rsidRDefault="00482EF3" w:rsidP="00482EF3">
            <w:pPr>
              <w:jc w:val="center"/>
              <w:rPr>
                <w:rFonts w:ascii="Times New Roman" w:hAnsi="Times New Roman" w:cs="Times New Roman"/>
                <w:sz w:val="28"/>
                <w:szCs w:val="28"/>
                <w:lang w:val="uk-UA"/>
              </w:rPr>
            </w:pPr>
            <w:r w:rsidRPr="00186C92">
              <w:rPr>
                <w:lang w:val="uk-UA"/>
              </w:rPr>
              <w:t>44 590,6</w:t>
            </w:r>
          </w:p>
        </w:tc>
        <w:tc>
          <w:tcPr>
            <w:tcW w:w="1141" w:type="dxa"/>
          </w:tcPr>
          <w:p w14:paraId="33237CD9" w14:textId="77777777" w:rsidR="00482EF3" w:rsidRDefault="00482EF3" w:rsidP="00482EF3">
            <w:pPr>
              <w:jc w:val="center"/>
              <w:rPr>
                <w:rFonts w:ascii="Times New Roman" w:hAnsi="Times New Roman" w:cs="Times New Roman"/>
                <w:sz w:val="28"/>
                <w:szCs w:val="28"/>
                <w:lang w:val="uk-UA"/>
              </w:rPr>
            </w:pPr>
            <w:r w:rsidRPr="00186C92">
              <w:rPr>
                <w:lang w:val="uk-UA"/>
              </w:rPr>
              <w:t>33 415,4</w:t>
            </w:r>
          </w:p>
        </w:tc>
      </w:tr>
      <w:tr w:rsidR="0099379A" w14:paraId="1179FDE0" w14:textId="77777777" w:rsidTr="0099379A">
        <w:trPr>
          <w:trHeight w:val="58"/>
        </w:trPr>
        <w:tc>
          <w:tcPr>
            <w:tcW w:w="1349" w:type="dxa"/>
          </w:tcPr>
          <w:p w14:paraId="1157B8AE"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Інші країни світу</w:t>
            </w:r>
          </w:p>
        </w:tc>
        <w:tc>
          <w:tcPr>
            <w:tcW w:w="834" w:type="dxa"/>
          </w:tcPr>
          <w:p w14:paraId="6D54ABDF" w14:textId="77777777" w:rsidR="00482EF3" w:rsidRDefault="00482EF3" w:rsidP="00482EF3">
            <w:pPr>
              <w:jc w:val="center"/>
              <w:rPr>
                <w:rFonts w:ascii="Times New Roman" w:hAnsi="Times New Roman" w:cs="Times New Roman"/>
                <w:sz w:val="28"/>
                <w:szCs w:val="28"/>
                <w:lang w:val="uk-UA"/>
              </w:rPr>
            </w:pPr>
            <w:r w:rsidRPr="00186C92">
              <w:rPr>
                <w:lang w:val="uk-UA"/>
              </w:rPr>
              <w:t>27 311,1</w:t>
            </w:r>
          </w:p>
        </w:tc>
        <w:tc>
          <w:tcPr>
            <w:tcW w:w="788" w:type="dxa"/>
          </w:tcPr>
          <w:p w14:paraId="645280D9" w14:textId="77777777" w:rsidR="00482EF3" w:rsidRDefault="00482EF3" w:rsidP="00482EF3">
            <w:pPr>
              <w:jc w:val="center"/>
              <w:rPr>
                <w:rFonts w:ascii="Times New Roman" w:hAnsi="Times New Roman" w:cs="Times New Roman"/>
                <w:sz w:val="28"/>
                <w:szCs w:val="28"/>
                <w:lang w:val="uk-UA"/>
              </w:rPr>
            </w:pPr>
            <w:r w:rsidRPr="00186C92">
              <w:rPr>
                <w:lang w:val="uk-UA"/>
              </w:rPr>
              <w:t>24 833,0</w:t>
            </w:r>
          </w:p>
        </w:tc>
        <w:tc>
          <w:tcPr>
            <w:tcW w:w="789" w:type="dxa"/>
          </w:tcPr>
          <w:p w14:paraId="4C25E1F8" w14:textId="77777777" w:rsidR="00482EF3" w:rsidRDefault="00482EF3" w:rsidP="00482EF3">
            <w:pPr>
              <w:jc w:val="center"/>
              <w:rPr>
                <w:rFonts w:ascii="Times New Roman" w:hAnsi="Times New Roman" w:cs="Times New Roman"/>
                <w:sz w:val="28"/>
                <w:szCs w:val="28"/>
                <w:lang w:val="uk-UA"/>
              </w:rPr>
            </w:pPr>
            <w:r w:rsidRPr="00186C92">
              <w:rPr>
                <w:lang w:val="uk-UA"/>
              </w:rPr>
              <w:t>20 128,8</w:t>
            </w:r>
          </w:p>
        </w:tc>
        <w:tc>
          <w:tcPr>
            <w:tcW w:w="788" w:type="dxa"/>
          </w:tcPr>
          <w:p w14:paraId="645AB877" w14:textId="77777777" w:rsidR="00482EF3" w:rsidRDefault="00482EF3" w:rsidP="00482EF3">
            <w:pPr>
              <w:jc w:val="center"/>
              <w:rPr>
                <w:rFonts w:ascii="Times New Roman" w:hAnsi="Times New Roman" w:cs="Times New Roman"/>
                <w:sz w:val="28"/>
                <w:szCs w:val="28"/>
                <w:lang w:val="uk-UA"/>
              </w:rPr>
            </w:pPr>
            <w:r w:rsidRPr="00186C92">
              <w:rPr>
                <w:lang w:val="uk-UA"/>
              </w:rPr>
              <w:t>23 169,7</w:t>
            </w:r>
          </w:p>
        </w:tc>
        <w:tc>
          <w:tcPr>
            <w:tcW w:w="788" w:type="dxa"/>
          </w:tcPr>
          <w:p w14:paraId="0763911D" w14:textId="77777777" w:rsidR="00482EF3" w:rsidRDefault="00482EF3" w:rsidP="00482EF3">
            <w:pPr>
              <w:jc w:val="center"/>
              <w:rPr>
                <w:rFonts w:ascii="Times New Roman" w:hAnsi="Times New Roman" w:cs="Times New Roman"/>
                <w:sz w:val="28"/>
                <w:szCs w:val="28"/>
                <w:lang w:val="uk-UA"/>
              </w:rPr>
            </w:pPr>
            <w:r w:rsidRPr="00186C92">
              <w:rPr>
                <w:lang w:val="uk-UA"/>
              </w:rPr>
              <w:t>18 101,8</w:t>
            </w:r>
          </w:p>
        </w:tc>
        <w:tc>
          <w:tcPr>
            <w:tcW w:w="790" w:type="dxa"/>
          </w:tcPr>
          <w:p w14:paraId="11C2BDE2" w14:textId="77777777" w:rsidR="00482EF3" w:rsidRDefault="00482EF3" w:rsidP="00482EF3">
            <w:pPr>
              <w:jc w:val="center"/>
              <w:rPr>
                <w:rFonts w:ascii="Times New Roman" w:hAnsi="Times New Roman" w:cs="Times New Roman"/>
                <w:sz w:val="28"/>
                <w:szCs w:val="28"/>
                <w:lang w:val="uk-UA"/>
              </w:rPr>
            </w:pPr>
            <w:r w:rsidRPr="00186C92">
              <w:rPr>
                <w:lang w:val="uk-UA"/>
              </w:rPr>
              <w:t>13 632,3</w:t>
            </w:r>
          </w:p>
        </w:tc>
        <w:tc>
          <w:tcPr>
            <w:tcW w:w="788" w:type="dxa"/>
          </w:tcPr>
          <w:p w14:paraId="76FB515A" w14:textId="77777777" w:rsidR="00482EF3" w:rsidRDefault="00482EF3" w:rsidP="00482EF3">
            <w:pPr>
              <w:jc w:val="center"/>
              <w:rPr>
                <w:rFonts w:ascii="Times New Roman" w:hAnsi="Times New Roman" w:cs="Times New Roman"/>
                <w:sz w:val="28"/>
                <w:szCs w:val="28"/>
                <w:lang w:val="uk-UA"/>
              </w:rPr>
            </w:pPr>
            <w:r w:rsidRPr="00186C92">
              <w:rPr>
                <w:lang w:val="uk-UA"/>
              </w:rPr>
              <w:t>50 480,8</w:t>
            </w:r>
          </w:p>
        </w:tc>
        <w:tc>
          <w:tcPr>
            <w:tcW w:w="906" w:type="dxa"/>
          </w:tcPr>
          <w:p w14:paraId="226CEA20" w14:textId="77777777" w:rsidR="00482EF3" w:rsidRDefault="00482EF3" w:rsidP="00482EF3">
            <w:pPr>
              <w:jc w:val="center"/>
              <w:rPr>
                <w:rFonts w:ascii="Times New Roman" w:hAnsi="Times New Roman" w:cs="Times New Roman"/>
                <w:sz w:val="28"/>
                <w:szCs w:val="28"/>
                <w:lang w:val="uk-UA"/>
              </w:rPr>
            </w:pPr>
            <w:r w:rsidRPr="00186C92">
              <w:rPr>
                <w:lang w:val="uk-UA"/>
              </w:rPr>
              <w:t>42 934,8</w:t>
            </w:r>
          </w:p>
        </w:tc>
        <w:tc>
          <w:tcPr>
            <w:tcW w:w="1141" w:type="dxa"/>
          </w:tcPr>
          <w:p w14:paraId="475E8DFD" w14:textId="77777777" w:rsidR="00482EF3" w:rsidRDefault="00482EF3" w:rsidP="00482EF3">
            <w:pPr>
              <w:jc w:val="center"/>
              <w:rPr>
                <w:rFonts w:ascii="Times New Roman" w:hAnsi="Times New Roman" w:cs="Times New Roman"/>
                <w:sz w:val="28"/>
                <w:szCs w:val="28"/>
                <w:lang w:val="uk-UA"/>
              </w:rPr>
            </w:pPr>
            <w:r w:rsidRPr="00186C92">
              <w:rPr>
                <w:lang w:val="uk-UA"/>
              </w:rPr>
              <w:t>33 761,1</w:t>
            </w:r>
          </w:p>
        </w:tc>
      </w:tr>
      <w:tr w:rsidR="0099379A" w14:paraId="18BA7F1E" w14:textId="77777777" w:rsidTr="0099379A">
        <w:trPr>
          <w:trHeight w:val="31"/>
        </w:trPr>
        <w:tc>
          <w:tcPr>
            <w:tcW w:w="1349" w:type="dxa"/>
          </w:tcPr>
          <w:p w14:paraId="100D417C"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товари</w:t>
            </w:r>
          </w:p>
        </w:tc>
        <w:tc>
          <w:tcPr>
            <w:tcW w:w="834" w:type="dxa"/>
          </w:tcPr>
          <w:p w14:paraId="6795F3FB" w14:textId="77777777" w:rsidR="00482EF3" w:rsidRDefault="00482EF3" w:rsidP="00482EF3">
            <w:pPr>
              <w:jc w:val="center"/>
              <w:rPr>
                <w:rFonts w:ascii="Times New Roman" w:hAnsi="Times New Roman" w:cs="Times New Roman"/>
                <w:sz w:val="28"/>
                <w:szCs w:val="28"/>
                <w:lang w:val="uk-UA"/>
              </w:rPr>
            </w:pPr>
            <w:r w:rsidRPr="00186C92">
              <w:rPr>
                <w:lang w:val="uk-UA"/>
              </w:rPr>
              <w:t>62 305,9</w:t>
            </w:r>
          </w:p>
        </w:tc>
        <w:tc>
          <w:tcPr>
            <w:tcW w:w="788" w:type="dxa"/>
          </w:tcPr>
          <w:p w14:paraId="7EBDDE63" w14:textId="77777777" w:rsidR="00482EF3" w:rsidRDefault="00482EF3" w:rsidP="00482EF3">
            <w:pPr>
              <w:jc w:val="center"/>
              <w:rPr>
                <w:rFonts w:ascii="Times New Roman" w:hAnsi="Times New Roman" w:cs="Times New Roman"/>
                <w:sz w:val="28"/>
                <w:szCs w:val="28"/>
                <w:lang w:val="uk-UA"/>
              </w:rPr>
            </w:pPr>
            <w:r w:rsidRPr="00186C92">
              <w:rPr>
                <w:lang w:val="uk-UA"/>
              </w:rPr>
              <w:t>53 901,7</w:t>
            </w:r>
          </w:p>
        </w:tc>
        <w:tc>
          <w:tcPr>
            <w:tcW w:w="789" w:type="dxa"/>
          </w:tcPr>
          <w:p w14:paraId="550985FB" w14:textId="77777777" w:rsidR="00482EF3" w:rsidRDefault="00482EF3" w:rsidP="00482EF3">
            <w:pPr>
              <w:jc w:val="center"/>
              <w:rPr>
                <w:rFonts w:ascii="Times New Roman" w:hAnsi="Times New Roman" w:cs="Times New Roman"/>
                <w:sz w:val="28"/>
                <w:szCs w:val="28"/>
                <w:lang w:val="uk-UA"/>
              </w:rPr>
            </w:pPr>
            <w:r w:rsidRPr="00186C92">
              <w:rPr>
                <w:lang w:val="uk-UA"/>
              </w:rPr>
              <w:t>38 127,1</w:t>
            </w:r>
          </w:p>
        </w:tc>
        <w:tc>
          <w:tcPr>
            <w:tcW w:w="788" w:type="dxa"/>
          </w:tcPr>
          <w:p w14:paraId="6965DE80" w14:textId="77777777" w:rsidR="00482EF3" w:rsidRDefault="00482EF3" w:rsidP="00482EF3">
            <w:pPr>
              <w:jc w:val="center"/>
              <w:rPr>
                <w:rFonts w:ascii="Times New Roman" w:hAnsi="Times New Roman" w:cs="Times New Roman"/>
                <w:sz w:val="28"/>
                <w:szCs w:val="28"/>
                <w:lang w:val="uk-UA"/>
              </w:rPr>
            </w:pPr>
            <w:r w:rsidRPr="00186C92">
              <w:rPr>
                <w:lang w:val="uk-UA"/>
              </w:rPr>
              <w:t>75 834,6</w:t>
            </w:r>
          </w:p>
        </w:tc>
        <w:tc>
          <w:tcPr>
            <w:tcW w:w="788" w:type="dxa"/>
          </w:tcPr>
          <w:p w14:paraId="0415B90F" w14:textId="77777777" w:rsidR="00482EF3" w:rsidRDefault="00482EF3" w:rsidP="00482EF3">
            <w:pPr>
              <w:jc w:val="center"/>
              <w:rPr>
                <w:rFonts w:ascii="Times New Roman" w:hAnsi="Times New Roman" w:cs="Times New Roman"/>
                <w:sz w:val="28"/>
                <w:szCs w:val="28"/>
                <w:lang w:val="uk-UA"/>
              </w:rPr>
            </w:pPr>
            <w:r w:rsidRPr="00186C92">
              <w:rPr>
                <w:lang w:val="uk-UA"/>
              </w:rPr>
              <w:t>54 428,7</w:t>
            </w:r>
          </w:p>
        </w:tc>
        <w:tc>
          <w:tcPr>
            <w:tcW w:w="790" w:type="dxa"/>
          </w:tcPr>
          <w:p w14:paraId="50691EC8" w14:textId="77777777" w:rsidR="00482EF3" w:rsidRDefault="00482EF3" w:rsidP="00482EF3">
            <w:pPr>
              <w:jc w:val="center"/>
              <w:rPr>
                <w:rFonts w:ascii="Times New Roman" w:hAnsi="Times New Roman" w:cs="Times New Roman"/>
                <w:sz w:val="28"/>
                <w:szCs w:val="28"/>
                <w:lang w:val="uk-UA"/>
              </w:rPr>
            </w:pPr>
            <w:r w:rsidRPr="00186C92">
              <w:rPr>
                <w:lang w:val="uk-UA"/>
              </w:rPr>
              <w:t>37 516,4</w:t>
            </w:r>
          </w:p>
        </w:tc>
        <w:tc>
          <w:tcPr>
            <w:tcW w:w="788" w:type="dxa"/>
          </w:tcPr>
          <w:p w14:paraId="6BCED08B" w14:textId="77777777" w:rsidR="00482EF3" w:rsidRDefault="00482EF3" w:rsidP="00482EF3">
            <w:pPr>
              <w:jc w:val="center"/>
              <w:rPr>
                <w:rFonts w:ascii="Times New Roman" w:hAnsi="Times New Roman" w:cs="Times New Roman"/>
                <w:sz w:val="28"/>
                <w:szCs w:val="28"/>
                <w:lang w:val="uk-UA"/>
              </w:rPr>
            </w:pPr>
            <w:r w:rsidRPr="00186C92">
              <w:rPr>
                <w:lang w:val="uk-UA"/>
              </w:rPr>
              <w:t>138 140,5</w:t>
            </w:r>
          </w:p>
        </w:tc>
        <w:tc>
          <w:tcPr>
            <w:tcW w:w="906" w:type="dxa"/>
          </w:tcPr>
          <w:p w14:paraId="7823684B" w14:textId="77777777" w:rsidR="00482EF3" w:rsidRDefault="00482EF3" w:rsidP="00482EF3">
            <w:pPr>
              <w:jc w:val="center"/>
              <w:rPr>
                <w:rFonts w:ascii="Times New Roman" w:hAnsi="Times New Roman" w:cs="Times New Roman"/>
                <w:sz w:val="28"/>
                <w:szCs w:val="28"/>
                <w:lang w:val="uk-UA"/>
              </w:rPr>
            </w:pPr>
            <w:r w:rsidRPr="00186C92">
              <w:rPr>
                <w:lang w:val="uk-UA"/>
              </w:rPr>
              <w:t>108 330,4</w:t>
            </w:r>
          </w:p>
        </w:tc>
        <w:tc>
          <w:tcPr>
            <w:tcW w:w="1141" w:type="dxa"/>
          </w:tcPr>
          <w:p w14:paraId="0164F292" w14:textId="77777777" w:rsidR="00482EF3" w:rsidRDefault="00482EF3" w:rsidP="00482EF3">
            <w:pPr>
              <w:jc w:val="center"/>
              <w:rPr>
                <w:rFonts w:ascii="Times New Roman" w:hAnsi="Times New Roman" w:cs="Times New Roman"/>
                <w:sz w:val="28"/>
                <w:szCs w:val="28"/>
                <w:lang w:val="uk-UA"/>
              </w:rPr>
            </w:pPr>
            <w:r w:rsidRPr="00186C92">
              <w:rPr>
                <w:lang w:val="uk-UA"/>
              </w:rPr>
              <w:t>75 643,5</w:t>
            </w:r>
          </w:p>
        </w:tc>
      </w:tr>
      <w:tr w:rsidR="0099379A" w14:paraId="0BB9AF38" w14:textId="77777777" w:rsidTr="0099379A">
        <w:trPr>
          <w:trHeight w:val="39"/>
        </w:trPr>
        <w:tc>
          <w:tcPr>
            <w:tcW w:w="1349" w:type="dxa"/>
          </w:tcPr>
          <w:p w14:paraId="45AB5E97"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Країни СНД</w:t>
            </w:r>
          </w:p>
        </w:tc>
        <w:tc>
          <w:tcPr>
            <w:tcW w:w="834" w:type="dxa"/>
          </w:tcPr>
          <w:p w14:paraId="5A58B124" w14:textId="77777777" w:rsidR="00482EF3" w:rsidRDefault="00482EF3" w:rsidP="00482EF3">
            <w:pPr>
              <w:jc w:val="center"/>
              <w:rPr>
                <w:rFonts w:ascii="Times New Roman" w:hAnsi="Times New Roman" w:cs="Times New Roman"/>
                <w:sz w:val="28"/>
                <w:szCs w:val="28"/>
                <w:lang w:val="uk-UA"/>
              </w:rPr>
            </w:pPr>
            <w:r w:rsidRPr="00186C92">
              <w:rPr>
                <w:lang w:val="uk-UA"/>
              </w:rPr>
              <w:t>21 672,1</w:t>
            </w:r>
          </w:p>
        </w:tc>
        <w:tc>
          <w:tcPr>
            <w:tcW w:w="788" w:type="dxa"/>
          </w:tcPr>
          <w:p w14:paraId="179091FD" w14:textId="77777777" w:rsidR="00482EF3" w:rsidRDefault="00482EF3" w:rsidP="00482EF3">
            <w:pPr>
              <w:jc w:val="center"/>
              <w:rPr>
                <w:rFonts w:ascii="Times New Roman" w:hAnsi="Times New Roman" w:cs="Times New Roman"/>
                <w:sz w:val="28"/>
                <w:szCs w:val="28"/>
                <w:lang w:val="uk-UA"/>
              </w:rPr>
            </w:pPr>
            <w:r w:rsidRPr="00186C92">
              <w:rPr>
                <w:lang w:val="uk-UA"/>
              </w:rPr>
              <w:t>14 882,3</w:t>
            </w:r>
          </w:p>
        </w:tc>
        <w:tc>
          <w:tcPr>
            <w:tcW w:w="789" w:type="dxa"/>
          </w:tcPr>
          <w:p w14:paraId="203D5D92" w14:textId="77777777" w:rsidR="00482EF3" w:rsidRDefault="00482EF3" w:rsidP="00482EF3">
            <w:pPr>
              <w:jc w:val="center"/>
              <w:rPr>
                <w:rFonts w:ascii="Times New Roman" w:hAnsi="Times New Roman" w:cs="Times New Roman"/>
                <w:sz w:val="28"/>
                <w:szCs w:val="28"/>
                <w:lang w:val="uk-UA"/>
              </w:rPr>
            </w:pPr>
            <w:r w:rsidRPr="00186C92">
              <w:rPr>
                <w:lang w:val="uk-UA"/>
              </w:rPr>
              <w:t>7 806,1</w:t>
            </w:r>
          </w:p>
        </w:tc>
        <w:tc>
          <w:tcPr>
            <w:tcW w:w="788" w:type="dxa"/>
          </w:tcPr>
          <w:p w14:paraId="6D3B6887" w14:textId="77777777" w:rsidR="00482EF3" w:rsidRDefault="00482EF3" w:rsidP="00482EF3">
            <w:pPr>
              <w:jc w:val="center"/>
              <w:rPr>
                <w:rFonts w:ascii="Times New Roman" w:hAnsi="Times New Roman" w:cs="Times New Roman"/>
                <w:sz w:val="28"/>
                <w:szCs w:val="28"/>
                <w:lang w:val="uk-UA"/>
              </w:rPr>
            </w:pPr>
            <w:r w:rsidRPr="00186C92">
              <w:rPr>
                <w:lang w:val="uk-UA"/>
              </w:rPr>
              <w:t>27 741,5</w:t>
            </w:r>
          </w:p>
        </w:tc>
        <w:tc>
          <w:tcPr>
            <w:tcW w:w="788" w:type="dxa"/>
          </w:tcPr>
          <w:p w14:paraId="1B25EF9E" w14:textId="77777777" w:rsidR="00482EF3" w:rsidRDefault="00482EF3" w:rsidP="00482EF3">
            <w:pPr>
              <w:jc w:val="center"/>
              <w:rPr>
                <w:rFonts w:ascii="Times New Roman" w:hAnsi="Times New Roman" w:cs="Times New Roman"/>
                <w:sz w:val="28"/>
                <w:szCs w:val="28"/>
                <w:lang w:val="uk-UA"/>
              </w:rPr>
            </w:pPr>
            <w:r w:rsidRPr="00186C92">
              <w:rPr>
                <w:lang w:val="uk-UA"/>
              </w:rPr>
              <w:t>17 276,9</w:t>
            </w:r>
          </w:p>
        </w:tc>
        <w:tc>
          <w:tcPr>
            <w:tcW w:w="790" w:type="dxa"/>
          </w:tcPr>
          <w:p w14:paraId="19663B85" w14:textId="77777777" w:rsidR="00482EF3" w:rsidRDefault="00482EF3" w:rsidP="00482EF3">
            <w:pPr>
              <w:jc w:val="center"/>
              <w:rPr>
                <w:rFonts w:ascii="Times New Roman" w:hAnsi="Times New Roman" w:cs="Times New Roman"/>
                <w:sz w:val="28"/>
                <w:szCs w:val="28"/>
                <w:lang w:val="uk-UA"/>
              </w:rPr>
            </w:pPr>
            <w:r w:rsidRPr="00186C92">
              <w:rPr>
                <w:lang w:val="uk-UA"/>
              </w:rPr>
              <w:t>10 485,5</w:t>
            </w:r>
          </w:p>
        </w:tc>
        <w:tc>
          <w:tcPr>
            <w:tcW w:w="788" w:type="dxa"/>
          </w:tcPr>
          <w:p w14:paraId="02061CDC" w14:textId="77777777" w:rsidR="00482EF3" w:rsidRDefault="00482EF3" w:rsidP="00482EF3">
            <w:pPr>
              <w:jc w:val="center"/>
              <w:rPr>
                <w:rFonts w:ascii="Times New Roman" w:hAnsi="Times New Roman" w:cs="Times New Roman"/>
                <w:sz w:val="28"/>
                <w:szCs w:val="28"/>
                <w:lang w:val="uk-UA"/>
              </w:rPr>
            </w:pPr>
            <w:r w:rsidRPr="00186C92">
              <w:rPr>
                <w:lang w:val="uk-UA"/>
              </w:rPr>
              <w:t>49 413,6</w:t>
            </w:r>
          </w:p>
        </w:tc>
        <w:tc>
          <w:tcPr>
            <w:tcW w:w="906" w:type="dxa"/>
          </w:tcPr>
          <w:p w14:paraId="3F8DD899" w14:textId="77777777" w:rsidR="00482EF3" w:rsidRDefault="00482EF3" w:rsidP="00482EF3">
            <w:pPr>
              <w:jc w:val="center"/>
              <w:rPr>
                <w:rFonts w:ascii="Times New Roman" w:hAnsi="Times New Roman" w:cs="Times New Roman"/>
                <w:sz w:val="28"/>
                <w:szCs w:val="28"/>
                <w:lang w:val="uk-UA"/>
              </w:rPr>
            </w:pPr>
            <w:r w:rsidRPr="00186C92">
              <w:rPr>
                <w:lang w:val="uk-UA"/>
              </w:rPr>
              <w:t>32 159,2</w:t>
            </w:r>
          </w:p>
        </w:tc>
        <w:tc>
          <w:tcPr>
            <w:tcW w:w="1141" w:type="dxa"/>
          </w:tcPr>
          <w:p w14:paraId="3FBB33A9" w14:textId="77777777" w:rsidR="00482EF3" w:rsidRDefault="00482EF3" w:rsidP="00482EF3">
            <w:pPr>
              <w:jc w:val="center"/>
              <w:rPr>
                <w:rFonts w:ascii="Times New Roman" w:hAnsi="Times New Roman" w:cs="Times New Roman"/>
                <w:sz w:val="28"/>
                <w:szCs w:val="28"/>
                <w:lang w:val="uk-UA"/>
              </w:rPr>
            </w:pPr>
            <w:r w:rsidRPr="00186C92">
              <w:rPr>
                <w:lang w:val="uk-UA"/>
              </w:rPr>
              <w:t>18 291,6</w:t>
            </w:r>
          </w:p>
        </w:tc>
      </w:tr>
      <w:tr w:rsidR="0099379A" w14:paraId="56BF8A19" w14:textId="77777777" w:rsidTr="0099379A">
        <w:trPr>
          <w:trHeight w:val="38"/>
        </w:trPr>
        <w:tc>
          <w:tcPr>
            <w:tcW w:w="1349" w:type="dxa"/>
          </w:tcPr>
          <w:p w14:paraId="6D839C22"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Країни ЄС</w:t>
            </w:r>
          </w:p>
        </w:tc>
        <w:tc>
          <w:tcPr>
            <w:tcW w:w="834" w:type="dxa"/>
          </w:tcPr>
          <w:p w14:paraId="6D09A54E" w14:textId="77777777" w:rsidR="00482EF3" w:rsidRDefault="00482EF3" w:rsidP="00482EF3">
            <w:pPr>
              <w:jc w:val="center"/>
              <w:rPr>
                <w:rFonts w:ascii="Times New Roman" w:hAnsi="Times New Roman" w:cs="Times New Roman"/>
                <w:sz w:val="28"/>
                <w:szCs w:val="28"/>
                <w:lang w:val="uk-UA"/>
              </w:rPr>
            </w:pPr>
            <w:r w:rsidRPr="00186C92">
              <w:rPr>
                <w:lang w:val="uk-UA"/>
              </w:rPr>
              <w:t>16 573,5</w:t>
            </w:r>
          </w:p>
        </w:tc>
        <w:tc>
          <w:tcPr>
            <w:tcW w:w="788" w:type="dxa"/>
          </w:tcPr>
          <w:p w14:paraId="2617A357" w14:textId="77777777" w:rsidR="00482EF3" w:rsidRDefault="00482EF3" w:rsidP="00482EF3">
            <w:pPr>
              <w:jc w:val="center"/>
              <w:rPr>
                <w:rFonts w:ascii="Times New Roman" w:hAnsi="Times New Roman" w:cs="Times New Roman"/>
                <w:sz w:val="28"/>
                <w:szCs w:val="28"/>
                <w:lang w:val="uk-UA"/>
              </w:rPr>
            </w:pPr>
            <w:r w:rsidRPr="00186C92">
              <w:rPr>
                <w:lang w:val="uk-UA"/>
              </w:rPr>
              <w:t>17 002,9</w:t>
            </w:r>
          </w:p>
        </w:tc>
        <w:tc>
          <w:tcPr>
            <w:tcW w:w="789" w:type="dxa"/>
          </w:tcPr>
          <w:p w14:paraId="73E1F9C6" w14:textId="77777777" w:rsidR="00482EF3" w:rsidRDefault="00482EF3" w:rsidP="00482EF3">
            <w:pPr>
              <w:jc w:val="center"/>
              <w:rPr>
                <w:rFonts w:ascii="Times New Roman" w:hAnsi="Times New Roman" w:cs="Times New Roman"/>
                <w:sz w:val="28"/>
                <w:szCs w:val="28"/>
                <w:lang w:val="uk-UA"/>
              </w:rPr>
            </w:pPr>
            <w:r w:rsidRPr="00186C92">
              <w:rPr>
                <w:lang w:val="uk-UA"/>
              </w:rPr>
              <w:t>13 015,2</w:t>
            </w:r>
          </w:p>
        </w:tc>
        <w:tc>
          <w:tcPr>
            <w:tcW w:w="788" w:type="dxa"/>
          </w:tcPr>
          <w:p w14:paraId="3F381179" w14:textId="77777777" w:rsidR="00482EF3" w:rsidRDefault="00482EF3" w:rsidP="00482EF3">
            <w:pPr>
              <w:jc w:val="center"/>
              <w:rPr>
                <w:rFonts w:ascii="Times New Roman" w:hAnsi="Times New Roman" w:cs="Times New Roman"/>
                <w:sz w:val="28"/>
                <w:szCs w:val="28"/>
                <w:lang w:val="uk-UA"/>
              </w:rPr>
            </w:pPr>
            <w:r w:rsidRPr="00186C92">
              <w:rPr>
                <w:lang w:val="uk-UA"/>
              </w:rPr>
              <w:t>26 766,9</w:t>
            </w:r>
          </w:p>
        </w:tc>
        <w:tc>
          <w:tcPr>
            <w:tcW w:w="788" w:type="dxa"/>
          </w:tcPr>
          <w:p w14:paraId="65032233" w14:textId="77777777" w:rsidR="00482EF3" w:rsidRDefault="00482EF3" w:rsidP="00482EF3">
            <w:pPr>
              <w:jc w:val="center"/>
              <w:rPr>
                <w:rFonts w:ascii="Times New Roman" w:hAnsi="Times New Roman" w:cs="Times New Roman"/>
                <w:sz w:val="28"/>
                <w:szCs w:val="28"/>
                <w:lang w:val="uk-UA"/>
              </w:rPr>
            </w:pPr>
            <w:r w:rsidRPr="00186C92">
              <w:rPr>
                <w:lang w:val="uk-UA"/>
              </w:rPr>
              <w:t>21 069,1</w:t>
            </w:r>
          </w:p>
        </w:tc>
        <w:tc>
          <w:tcPr>
            <w:tcW w:w="790" w:type="dxa"/>
          </w:tcPr>
          <w:p w14:paraId="4443F729" w14:textId="77777777" w:rsidR="00482EF3" w:rsidRDefault="00482EF3" w:rsidP="00482EF3">
            <w:pPr>
              <w:jc w:val="center"/>
              <w:rPr>
                <w:rFonts w:ascii="Times New Roman" w:hAnsi="Times New Roman" w:cs="Times New Roman"/>
                <w:sz w:val="28"/>
                <w:szCs w:val="28"/>
                <w:lang w:val="uk-UA"/>
              </w:rPr>
            </w:pPr>
            <w:r w:rsidRPr="00186C92">
              <w:rPr>
                <w:lang w:val="uk-UA"/>
              </w:rPr>
              <w:t>15 330,2</w:t>
            </w:r>
          </w:p>
        </w:tc>
        <w:tc>
          <w:tcPr>
            <w:tcW w:w="788" w:type="dxa"/>
          </w:tcPr>
          <w:p w14:paraId="7E6DCAAA" w14:textId="77777777" w:rsidR="00482EF3" w:rsidRDefault="00482EF3" w:rsidP="00482EF3">
            <w:pPr>
              <w:jc w:val="center"/>
              <w:rPr>
                <w:rFonts w:ascii="Times New Roman" w:hAnsi="Times New Roman" w:cs="Times New Roman"/>
                <w:sz w:val="28"/>
                <w:szCs w:val="28"/>
                <w:lang w:val="uk-UA"/>
              </w:rPr>
            </w:pPr>
            <w:r w:rsidRPr="00186C92">
              <w:rPr>
                <w:lang w:val="uk-UA"/>
              </w:rPr>
              <w:t>43 340,4</w:t>
            </w:r>
          </w:p>
        </w:tc>
        <w:tc>
          <w:tcPr>
            <w:tcW w:w="906" w:type="dxa"/>
          </w:tcPr>
          <w:p w14:paraId="5504D5BD" w14:textId="77777777" w:rsidR="00482EF3" w:rsidRDefault="00482EF3" w:rsidP="00482EF3">
            <w:pPr>
              <w:jc w:val="center"/>
              <w:rPr>
                <w:rFonts w:ascii="Times New Roman" w:hAnsi="Times New Roman" w:cs="Times New Roman"/>
                <w:sz w:val="28"/>
                <w:szCs w:val="28"/>
                <w:lang w:val="uk-UA"/>
              </w:rPr>
            </w:pPr>
            <w:r w:rsidRPr="00186C92">
              <w:rPr>
                <w:lang w:val="uk-UA"/>
              </w:rPr>
              <w:t>38</w:t>
            </w:r>
            <w:r>
              <w:rPr>
                <w:lang w:val="uk-UA"/>
              </w:rPr>
              <w:t> </w:t>
            </w:r>
            <w:r w:rsidRPr="00186C92">
              <w:rPr>
                <w:lang w:val="uk-UA"/>
              </w:rPr>
              <w:t>072</w:t>
            </w:r>
          </w:p>
        </w:tc>
        <w:tc>
          <w:tcPr>
            <w:tcW w:w="1141" w:type="dxa"/>
          </w:tcPr>
          <w:p w14:paraId="3588A8C6" w14:textId="77777777" w:rsidR="00482EF3" w:rsidRDefault="00482EF3" w:rsidP="00482EF3">
            <w:pPr>
              <w:jc w:val="center"/>
              <w:rPr>
                <w:rFonts w:ascii="Times New Roman" w:hAnsi="Times New Roman" w:cs="Times New Roman"/>
                <w:sz w:val="28"/>
                <w:szCs w:val="28"/>
                <w:lang w:val="uk-UA"/>
              </w:rPr>
            </w:pPr>
            <w:r w:rsidRPr="00186C92">
              <w:rPr>
                <w:lang w:val="uk-UA"/>
              </w:rPr>
              <w:t>28 345,4</w:t>
            </w:r>
          </w:p>
        </w:tc>
      </w:tr>
      <w:tr w:rsidR="0099379A" w14:paraId="1264CF48" w14:textId="77777777" w:rsidTr="0099379A">
        <w:trPr>
          <w:trHeight w:val="57"/>
        </w:trPr>
        <w:tc>
          <w:tcPr>
            <w:tcW w:w="1349" w:type="dxa"/>
          </w:tcPr>
          <w:p w14:paraId="0D21B694"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Інші країни світу</w:t>
            </w:r>
          </w:p>
        </w:tc>
        <w:tc>
          <w:tcPr>
            <w:tcW w:w="834" w:type="dxa"/>
          </w:tcPr>
          <w:p w14:paraId="616608E8" w14:textId="77777777" w:rsidR="00482EF3" w:rsidRDefault="00482EF3" w:rsidP="00482EF3">
            <w:pPr>
              <w:jc w:val="center"/>
              <w:rPr>
                <w:rFonts w:ascii="Times New Roman" w:hAnsi="Times New Roman" w:cs="Times New Roman"/>
                <w:sz w:val="28"/>
                <w:szCs w:val="28"/>
                <w:lang w:val="uk-UA"/>
              </w:rPr>
            </w:pPr>
            <w:r w:rsidRPr="00186C92">
              <w:rPr>
                <w:lang w:val="uk-UA"/>
              </w:rPr>
              <w:t>24 060,3</w:t>
            </w:r>
          </w:p>
        </w:tc>
        <w:tc>
          <w:tcPr>
            <w:tcW w:w="788" w:type="dxa"/>
          </w:tcPr>
          <w:p w14:paraId="22708E84" w14:textId="77777777" w:rsidR="00482EF3" w:rsidRDefault="00482EF3" w:rsidP="00482EF3">
            <w:pPr>
              <w:jc w:val="center"/>
              <w:rPr>
                <w:rFonts w:ascii="Times New Roman" w:hAnsi="Times New Roman" w:cs="Times New Roman"/>
                <w:sz w:val="28"/>
                <w:szCs w:val="28"/>
                <w:lang w:val="uk-UA"/>
              </w:rPr>
            </w:pPr>
            <w:r w:rsidRPr="00186C92">
              <w:rPr>
                <w:lang w:val="uk-UA"/>
              </w:rPr>
              <w:t>22 016,5</w:t>
            </w:r>
          </w:p>
        </w:tc>
        <w:tc>
          <w:tcPr>
            <w:tcW w:w="789" w:type="dxa"/>
          </w:tcPr>
          <w:p w14:paraId="53181673" w14:textId="77777777" w:rsidR="00482EF3" w:rsidRDefault="00482EF3" w:rsidP="00482EF3">
            <w:pPr>
              <w:jc w:val="center"/>
              <w:rPr>
                <w:rFonts w:ascii="Times New Roman" w:hAnsi="Times New Roman" w:cs="Times New Roman"/>
                <w:sz w:val="28"/>
                <w:szCs w:val="28"/>
                <w:lang w:val="uk-UA"/>
              </w:rPr>
            </w:pPr>
            <w:r w:rsidRPr="00186C92">
              <w:rPr>
                <w:lang w:val="uk-UA"/>
              </w:rPr>
              <w:t>17 305,8</w:t>
            </w:r>
          </w:p>
        </w:tc>
        <w:tc>
          <w:tcPr>
            <w:tcW w:w="788" w:type="dxa"/>
          </w:tcPr>
          <w:p w14:paraId="5E2211F7" w14:textId="77777777" w:rsidR="00482EF3" w:rsidRDefault="00482EF3" w:rsidP="00482EF3">
            <w:pPr>
              <w:jc w:val="center"/>
              <w:rPr>
                <w:rFonts w:ascii="Times New Roman" w:hAnsi="Times New Roman" w:cs="Times New Roman"/>
                <w:sz w:val="28"/>
                <w:szCs w:val="28"/>
                <w:lang w:val="uk-UA"/>
              </w:rPr>
            </w:pPr>
            <w:r w:rsidRPr="00186C92">
              <w:rPr>
                <w:lang w:val="uk-UA"/>
              </w:rPr>
              <w:t>21 326,2</w:t>
            </w:r>
          </w:p>
        </w:tc>
        <w:tc>
          <w:tcPr>
            <w:tcW w:w="788" w:type="dxa"/>
          </w:tcPr>
          <w:p w14:paraId="5C1828EA" w14:textId="77777777" w:rsidR="00482EF3" w:rsidRDefault="00482EF3" w:rsidP="00482EF3">
            <w:pPr>
              <w:jc w:val="center"/>
              <w:rPr>
                <w:rFonts w:ascii="Times New Roman" w:hAnsi="Times New Roman" w:cs="Times New Roman"/>
                <w:sz w:val="28"/>
                <w:szCs w:val="28"/>
                <w:lang w:val="uk-UA"/>
              </w:rPr>
            </w:pPr>
            <w:r w:rsidRPr="00186C92">
              <w:rPr>
                <w:lang w:val="uk-UA"/>
              </w:rPr>
              <w:t>16 082,7</w:t>
            </w:r>
          </w:p>
        </w:tc>
        <w:tc>
          <w:tcPr>
            <w:tcW w:w="790" w:type="dxa"/>
          </w:tcPr>
          <w:p w14:paraId="25E68056" w14:textId="77777777" w:rsidR="00482EF3" w:rsidRDefault="00482EF3" w:rsidP="00482EF3">
            <w:pPr>
              <w:jc w:val="center"/>
              <w:rPr>
                <w:rFonts w:ascii="Times New Roman" w:hAnsi="Times New Roman" w:cs="Times New Roman"/>
                <w:sz w:val="28"/>
                <w:szCs w:val="28"/>
                <w:lang w:val="uk-UA"/>
              </w:rPr>
            </w:pPr>
            <w:r w:rsidRPr="00186C92">
              <w:rPr>
                <w:lang w:val="uk-UA"/>
              </w:rPr>
              <w:t>11 700,7</w:t>
            </w:r>
          </w:p>
        </w:tc>
        <w:tc>
          <w:tcPr>
            <w:tcW w:w="788" w:type="dxa"/>
          </w:tcPr>
          <w:p w14:paraId="16D6293A" w14:textId="77777777" w:rsidR="00482EF3" w:rsidRDefault="00482EF3" w:rsidP="00482EF3">
            <w:pPr>
              <w:jc w:val="center"/>
              <w:rPr>
                <w:rFonts w:ascii="Times New Roman" w:hAnsi="Times New Roman" w:cs="Times New Roman"/>
                <w:sz w:val="28"/>
                <w:szCs w:val="28"/>
                <w:lang w:val="uk-UA"/>
              </w:rPr>
            </w:pPr>
            <w:r w:rsidRPr="00186C92">
              <w:rPr>
                <w:lang w:val="uk-UA"/>
              </w:rPr>
              <w:t>45 386,5</w:t>
            </w:r>
          </w:p>
        </w:tc>
        <w:tc>
          <w:tcPr>
            <w:tcW w:w="906" w:type="dxa"/>
          </w:tcPr>
          <w:p w14:paraId="30F86293" w14:textId="77777777" w:rsidR="00482EF3" w:rsidRDefault="00482EF3" w:rsidP="00482EF3">
            <w:pPr>
              <w:jc w:val="center"/>
              <w:rPr>
                <w:rFonts w:ascii="Times New Roman" w:hAnsi="Times New Roman" w:cs="Times New Roman"/>
                <w:sz w:val="28"/>
                <w:szCs w:val="28"/>
                <w:lang w:val="uk-UA"/>
              </w:rPr>
            </w:pPr>
            <w:r w:rsidRPr="00186C92">
              <w:rPr>
                <w:lang w:val="uk-UA"/>
              </w:rPr>
              <w:t>38 099,2</w:t>
            </w:r>
          </w:p>
        </w:tc>
        <w:tc>
          <w:tcPr>
            <w:tcW w:w="1141" w:type="dxa"/>
          </w:tcPr>
          <w:p w14:paraId="43EA6656" w14:textId="77777777" w:rsidR="00482EF3" w:rsidRDefault="00482EF3" w:rsidP="00482EF3">
            <w:pPr>
              <w:jc w:val="center"/>
              <w:rPr>
                <w:rFonts w:ascii="Times New Roman" w:hAnsi="Times New Roman" w:cs="Times New Roman"/>
                <w:sz w:val="28"/>
                <w:szCs w:val="28"/>
                <w:lang w:val="uk-UA"/>
              </w:rPr>
            </w:pPr>
            <w:r w:rsidRPr="00186C92">
              <w:rPr>
                <w:lang w:val="uk-UA"/>
              </w:rPr>
              <w:t>29 006,5</w:t>
            </w:r>
          </w:p>
        </w:tc>
      </w:tr>
      <w:tr w:rsidR="0099379A" w14:paraId="397F3627" w14:textId="77777777" w:rsidTr="0099379A">
        <w:trPr>
          <w:trHeight w:val="32"/>
        </w:trPr>
        <w:tc>
          <w:tcPr>
            <w:tcW w:w="1349" w:type="dxa"/>
          </w:tcPr>
          <w:p w14:paraId="4070AF0F"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Послуги</w:t>
            </w:r>
          </w:p>
        </w:tc>
        <w:tc>
          <w:tcPr>
            <w:tcW w:w="834" w:type="dxa"/>
          </w:tcPr>
          <w:p w14:paraId="3DF8AB3D" w14:textId="77777777" w:rsidR="00482EF3" w:rsidRDefault="00482EF3" w:rsidP="00482EF3">
            <w:pPr>
              <w:jc w:val="center"/>
              <w:rPr>
                <w:rFonts w:ascii="Times New Roman" w:hAnsi="Times New Roman" w:cs="Times New Roman"/>
                <w:sz w:val="28"/>
                <w:szCs w:val="28"/>
                <w:lang w:val="uk-UA"/>
              </w:rPr>
            </w:pPr>
            <w:r w:rsidRPr="00186C92">
              <w:rPr>
                <w:lang w:val="uk-UA"/>
              </w:rPr>
              <w:t>14 233,2</w:t>
            </w:r>
          </w:p>
        </w:tc>
        <w:tc>
          <w:tcPr>
            <w:tcW w:w="788" w:type="dxa"/>
          </w:tcPr>
          <w:p w14:paraId="07CE265E" w14:textId="77777777" w:rsidR="00482EF3" w:rsidRDefault="00482EF3" w:rsidP="00482EF3">
            <w:pPr>
              <w:jc w:val="center"/>
              <w:rPr>
                <w:rFonts w:ascii="Times New Roman" w:hAnsi="Times New Roman" w:cs="Times New Roman"/>
                <w:sz w:val="28"/>
                <w:szCs w:val="28"/>
                <w:lang w:val="uk-UA"/>
              </w:rPr>
            </w:pPr>
            <w:r w:rsidRPr="00186C92">
              <w:rPr>
                <w:lang w:val="uk-UA"/>
              </w:rPr>
              <w:t>11 520,8</w:t>
            </w:r>
          </w:p>
        </w:tc>
        <w:tc>
          <w:tcPr>
            <w:tcW w:w="789" w:type="dxa"/>
          </w:tcPr>
          <w:p w14:paraId="0AA2AA82" w14:textId="77777777" w:rsidR="00482EF3" w:rsidRDefault="00482EF3" w:rsidP="00482EF3">
            <w:pPr>
              <w:jc w:val="center"/>
              <w:rPr>
                <w:rFonts w:ascii="Times New Roman" w:hAnsi="Times New Roman" w:cs="Times New Roman"/>
                <w:sz w:val="28"/>
                <w:szCs w:val="28"/>
                <w:lang w:val="uk-UA"/>
              </w:rPr>
            </w:pPr>
            <w:r w:rsidRPr="00186C92">
              <w:rPr>
                <w:lang w:val="uk-UA"/>
              </w:rPr>
              <w:t>9 736,6</w:t>
            </w:r>
          </w:p>
        </w:tc>
        <w:tc>
          <w:tcPr>
            <w:tcW w:w="788" w:type="dxa"/>
          </w:tcPr>
          <w:p w14:paraId="1D740636" w14:textId="77777777" w:rsidR="00482EF3" w:rsidRDefault="00482EF3" w:rsidP="00482EF3">
            <w:pPr>
              <w:jc w:val="center"/>
              <w:rPr>
                <w:rFonts w:ascii="Times New Roman" w:hAnsi="Times New Roman" w:cs="Times New Roman"/>
                <w:sz w:val="28"/>
                <w:szCs w:val="28"/>
                <w:lang w:val="uk-UA"/>
              </w:rPr>
            </w:pPr>
            <w:r w:rsidRPr="00186C92">
              <w:rPr>
                <w:lang w:val="uk-UA"/>
              </w:rPr>
              <w:t>7 523,0</w:t>
            </w:r>
          </w:p>
        </w:tc>
        <w:tc>
          <w:tcPr>
            <w:tcW w:w="788" w:type="dxa"/>
          </w:tcPr>
          <w:p w14:paraId="071EF5F3" w14:textId="77777777" w:rsidR="00482EF3" w:rsidRDefault="00482EF3" w:rsidP="00482EF3">
            <w:pPr>
              <w:jc w:val="center"/>
              <w:rPr>
                <w:rFonts w:ascii="Times New Roman" w:hAnsi="Times New Roman" w:cs="Times New Roman"/>
                <w:sz w:val="28"/>
                <w:szCs w:val="28"/>
                <w:lang w:val="uk-UA"/>
              </w:rPr>
            </w:pPr>
            <w:r w:rsidRPr="00186C92">
              <w:rPr>
                <w:lang w:val="uk-UA"/>
              </w:rPr>
              <w:t>6 373,1</w:t>
            </w:r>
          </w:p>
        </w:tc>
        <w:tc>
          <w:tcPr>
            <w:tcW w:w="790" w:type="dxa"/>
          </w:tcPr>
          <w:p w14:paraId="49CE24D2" w14:textId="77777777" w:rsidR="00482EF3" w:rsidRDefault="00482EF3" w:rsidP="00482EF3">
            <w:pPr>
              <w:jc w:val="center"/>
              <w:rPr>
                <w:rFonts w:ascii="Times New Roman" w:hAnsi="Times New Roman" w:cs="Times New Roman"/>
                <w:sz w:val="28"/>
                <w:szCs w:val="28"/>
                <w:lang w:val="uk-UA"/>
              </w:rPr>
            </w:pPr>
            <w:r w:rsidRPr="00186C92">
              <w:rPr>
                <w:lang w:val="uk-UA"/>
              </w:rPr>
              <w:t>5 523,0</w:t>
            </w:r>
          </w:p>
        </w:tc>
        <w:tc>
          <w:tcPr>
            <w:tcW w:w="788" w:type="dxa"/>
          </w:tcPr>
          <w:p w14:paraId="04677950" w14:textId="77777777" w:rsidR="00482EF3" w:rsidRDefault="00482EF3" w:rsidP="00482EF3">
            <w:pPr>
              <w:jc w:val="center"/>
              <w:rPr>
                <w:rFonts w:ascii="Times New Roman" w:hAnsi="Times New Roman" w:cs="Times New Roman"/>
                <w:sz w:val="28"/>
                <w:szCs w:val="28"/>
                <w:lang w:val="uk-UA"/>
              </w:rPr>
            </w:pPr>
            <w:r w:rsidRPr="00186C92">
              <w:rPr>
                <w:lang w:val="uk-UA"/>
              </w:rPr>
              <w:t>21 756,2</w:t>
            </w:r>
          </w:p>
        </w:tc>
        <w:tc>
          <w:tcPr>
            <w:tcW w:w="906" w:type="dxa"/>
          </w:tcPr>
          <w:p w14:paraId="10A5B08E" w14:textId="77777777" w:rsidR="00482EF3" w:rsidRDefault="00482EF3" w:rsidP="00482EF3">
            <w:pPr>
              <w:jc w:val="center"/>
              <w:rPr>
                <w:rFonts w:ascii="Times New Roman" w:hAnsi="Times New Roman" w:cs="Times New Roman"/>
                <w:sz w:val="28"/>
                <w:szCs w:val="28"/>
                <w:lang w:val="uk-UA"/>
              </w:rPr>
            </w:pPr>
            <w:r w:rsidRPr="00186C92">
              <w:rPr>
                <w:lang w:val="uk-UA"/>
              </w:rPr>
              <w:t>17 893,9</w:t>
            </w:r>
          </w:p>
        </w:tc>
        <w:tc>
          <w:tcPr>
            <w:tcW w:w="1141" w:type="dxa"/>
          </w:tcPr>
          <w:p w14:paraId="3F72FDCB" w14:textId="77777777" w:rsidR="00482EF3" w:rsidRDefault="00482EF3" w:rsidP="00482EF3">
            <w:pPr>
              <w:jc w:val="center"/>
              <w:rPr>
                <w:rFonts w:ascii="Times New Roman" w:hAnsi="Times New Roman" w:cs="Times New Roman"/>
                <w:sz w:val="28"/>
                <w:szCs w:val="28"/>
                <w:lang w:val="uk-UA"/>
              </w:rPr>
            </w:pPr>
            <w:r w:rsidRPr="00186C92">
              <w:rPr>
                <w:lang w:val="uk-UA"/>
              </w:rPr>
              <w:t>15 259,6</w:t>
            </w:r>
          </w:p>
        </w:tc>
      </w:tr>
      <w:tr w:rsidR="0099379A" w14:paraId="181EA614" w14:textId="77777777" w:rsidTr="0099379A">
        <w:trPr>
          <w:trHeight w:val="38"/>
        </w:trPr>
        <w:tc>
          <w:tcPr>
            <w:tcW w:w="1349" w:type="dxa"/>
          </w:tcPr>
          <w:p w14:paraId="604D551A"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Країни СНД</w:t>
            </w:r>
          </w:p>
        </w:tc>
        <w:tc>
          <w:tcPr>
            <w:tcW w:w="834" w:type="dxa"/>
          </w:tcPr>
          <w:p w14:paraId="11C6A59B" w14:textId="77777777" w:rsidR="00482EF3" w:rsidRDefault="00482EF3" w:rsidP="00482EF3">
            <w:pPr>
              <w:jc w:val="center"/>
              <w:rPr>
                <w:rFonts w:ascii="Times New Roman" w:hAnsi="Times New Roman" w:cs="Times New Roman"/>
                <w:sz w:val="28"/>
                <w:szCs w:val="28"/>
                <w:lang w:val="uk-UA"/>
              </w:rPr>
            </w:pPr>
            <w:r w:rsidRPr="00186C92">
              <w:rPr>
                <w:lang w:val="uk-UA"/>
              </w:rPr>
              <w:t>5 814,9</w:t>
            </w:r>
          </w:p>
        </w:tc>
        <w:tc>
          <w:tcPr>
            <w:tcW w:w="788" w:type="dxa"/>
          </w:tcPr>
          <w:p w14:paraId="0CCBF903" w14:textId="77777777" w:rsidR="00482EF3" w:rsidRDefault="00482EF3" w:rsidP="00482EF3">
            <w:pPr>
              <w:jc w:val="center"/>
              <w:rPr>
                <w:rFonts w:ascii="Times New Roman" w:hAnsi="Times New Roman" w:cs="Times New Roman"/>
                <w:sz w:val="28"/>
                <w:szCs w:val="28"/>
                <w:lang w:val="uk-UA"/>
              </w:rPr>
            </w:pPr>
            <w:r w:rsidRPr="00186C92">
              <w:rPr>
                <w:lang w:val="uk-UA"/>
              </w:rPr>
              <w:t>4 034,3</w:t>
            </w:r>
          </w:p>
        </w:tc>
        <w:tc>
          <w:tcPr>
            <w:tcW w:w="789" w:type="dxa"/>
          </w:tcPr>
          <w:p w14:paraId="081CA96E" w14:textId="77777777" w:rsidR="00482EF3" w:rsidRDefault="00482EF3" w:rsidP="00482EF3">
            <w:pPr>
              <w:jc w:val="center"/>
              <w:rPr>
                <w:rFonts w:ascii="Times New Roman" w:hAnsi="Times New Roman" w:cs="Times New Roman"/>
                <w:sz w:val="28"/>
                <w:szCs w:val="28"/>
                <w:lang w:val="uk-UA"/>
              </w:rPr>
            </w:pPr>
            <w:r w:rsidRPr="00186C92">
              <w:rPr>
                <w:lang w:val="uk-UA"/>
              </w:rPr>
              <w:t>3 544,8</w:t>
            </w:r>
          </w:p>
        </w:tc>
        <w:tc>
          <w:tcPr>
            <w:tcW w:w="788" w:type="dxa"/>
          </w:tcPr>
          <w:p w14:paraId="4E9CA36C" w14:textId="77777777" w:rsidR="00482EF3" w:rsidRDefault="00482EF3" w:rsidP="00482EF3">
            <w:pPr>
              <w:jc w:val="center"/>
              <w:rPr>
                <w:rFonts w:ascii="Times New Roman" w:hAnsi="Times New Roman" w:cs="Times New Roman"/>
                <w:sz w:val="28"/>
                <w:szCs w:val="28"/>
                <w:lang w:val="uk-UA"/>
              </w:rPr>
            </w:pPr>
            <w:r w:rsidRPr="00186C92">
              <w:rPr>
                <w:lang w:val="uk-UA"/>
              </w:rPr>
              <w:t>1 466,5</w:t>
            </w:r>
          </w:p>
        </w:tc>
        <w:tc>
          <w:tcPr>
            <w:tcW w:w="788" w:type="dxa"/>
          </w:tcPr>
          <w:p w14:paraId="6A36447E" w14:textId="77777777" w:rsidR="00482EF3" w:rsidRDefault="00482EF3" w:rsidP="00482EF3">
            <w:pPr>
              <w:jc w:val="center"/>
              <w:rPr>
                <w:rFonts w:ascii="Times New Roman" w:hAnsi="Times New Roman" w:cs="Times New Roman"/>
                <w:sz w:val="28"/>
                <w:szCs w:val="28"/>
                <w:lang w:val="uk-UA"/>
              </w:rPr>
            </w:pPr>
            <w:r w:rsidRPr="00186C92">
              <w:rPr>
                <w:lang w:val="uk-UA"/>
              </w:rPr>
              <w:t>1 204,0</w:t>
            </w:r>
          </w:p>
        </w:tc>
        <w:tc>
          <w:tcPr>
            <w:tcW w:w="790" w:type="dxa"/>
          </w:tcPr>
          <w:p w14:paraId="3EEE82F2" w14:textId="77777777" w:rsidR="00482EF3" w:rsidRDefault="00482EF3" w:rsidP="00482EF3">
            <w:pPr>
              <w:jc w:val="center"/>
              <w:rPr>
                <w:rFonts w:ascii="Times New Roman" w:hAnsi="Times New Roman" w:cs="Times New Roman"/>
                <w:sz w:val="28"/>
                <w:szCs w:val="28"/>
                <w:lang w:val="uk-UA"/>
              </w:rPr>
            </w:pPr>
            <w:r w:rsidRPr="00186C92">
              <w:rPr>
                <w:lang w:val="uk-UA"/>
              </w:rPr>
              <w:t>839,6</w:t>
            </w:r>
          </w:p>
        </w:tc>
        <w:tc>
          <w:tcPr>
            <w:tcW w:w="788" w:type="dxa"/>
          </w:tcPr>
          <w:p w14:paraId="5F224A57" w14:textId="77777777" w:rsidR="00482EF3" w:rsidRDefault="00482EF3" w:rsidP="00482EF3">
            <w:pPr>
              <w:jc w:val="center"/>
              <w:rPr>
                <w:rFonts w:ascii="Times New Roman" w:hAnsi="Times New Roman" w:cs="Times New Roman"/>
                <w:sz w:val="28"/>
                <w:szCs w:val="28"/>
                <w:lang w:val="uk-UA"/>
              </w:rPr>
            </w:pPr>
            <w:r w:rsidRPr="00186C92">
              <w:rPr>
                <w:lang w:val="uk-UA"/>
              </w:rPr>
              <w:t>7 281,4</w:t>
            </w:r>
          </w:p>
        </w:tc>
        <w:tc>
          <w:tcPr>
            <w:tcW w:w="906" w:type="dxa"/>
          </w:tcPr>
          <w:p w14:paraId="418ACFEF" w14:textId="77777777" w:rsidR="00482EF3" w:rsidRDefault="00482EF3" w:rsidP="00482EF3">
            <w:pPr>
              <w:jc w:val="center"/>
              <w:rPr>
                <w:rFonts w:ascii="Times New Roman" w:hAnsi="Times New Roman" w:cs="Times New Roman"/>
                <w:sz w:val="28"/>
                <w:szCs w:val="28"/>
                <w:lang w:val="uk-UA"/>
              </w:rPr>
            </w:pPr>
            <w:r w:rsidRPr="00186C92">
              <w:rPr>
                <w:lang w:val="uk-UA"/>
              </w:rPr>
              <w:t>5 238,3</w:t>
            </w:r>
          </w:p>
        </w:tc>
        <w:tc>
          <w:tcPr>
            <w:tcW w:w="1141" w:type="dxa"/>
          </w:tcPr>
          <w:p w14:paraId="0557E5FC" w14:textId="77777777" w:rsidR="00482EF3" w:rsidRDefault="00482EF3" w:rsidP="00482EF3">
            <w:pPr>
              <w:jc w:val="center"/>
              <w:rPr>
                <w:rFonts w:ascii="Times New Roman" w:hAnsi="Times New Roman" w:cs="Times New Roman"/>
                <w:sz w:val="28"/>
                <w:szCs w:val="28"/>
                <w:lang w:val="uk-UA"/>
              </w:rPr>
            </w:pPr>
            <w:r w:rsidRPr="00186C92">
              <w:rPr>
                <w:lang w:val="uk-UA"/>
              </w:rPr>
              <w:t>4 384,4</w:t>
            </w:r>
          </w:p>
        </w:tc>
      </w:tr>
      <w:tr w:rsidR="0099379A" w14:paraId="6BCE3329" w14:textId="77777777" w:rsidTr="0099379A">
        <w:trPr>
          <w:trHeight w:val="39"/>
        </w:trPr>
        <w:tc>
          <w:tcPr>
            <w:tcW w:w="1349" w:type="dxa"/>
          </w:tcPr>
          <w:p w14:paraId="6AD60336"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Країни ЄС</w:t>
            </w:r>
          </w:p>
        </w:tc>
        <w:tc>
          <w:tcPr>
            <w:tcW w:w="834" w:type="dxa"/>
          </w:tcPr>
          <w:p w14:paraId="2F46266E" w14:textId="77777777" w:rsidR="00482EF3" w:rsidRDefault="00482EF3" w:rsidP="00482EF3">
            <w:pPr>
              <w:jc w:val="center"/>
              <w:rPr>
                <w:rFonts w:ascii="Times New Roman" w:hAnsi="Times New Roman" w:cs="Times New Roman"/>
                <w:sz w:val="28"/>
                <w:szCs w:val="28"/>
                <w:lang w:val="uk-UA"/>
              </w:rPr>
            </w:pPr>
            <w:r w:rsidRPr="00186C92">
              <w:rPr>
                <w:lang w:val="uk-UA"/>
              </w:rPr>
              <w:t>4 195,7</w:t>
            </w:r>
          </w:p>
        </w:tc>
        <w:tc>
          <w:tcPr>
            <w:tcW w:w="788" w:type="dxa"/>
          </w:tcPr>
          <w:p w14:paraId="313D0E86" w14:textId="77777777" w:rsidR="00482EF3" w:rsidRDefault="00482EF3" w:rsidP="00482EF3">
            <w:pPr>
              <w:jc w:val="center"/>
              <w:rPr>
                <w:rFonts w:ascii="Times New Roman" w:hAnsi="Times New Roman" w:cs="Times New Roman"/>
                <w:sz w:val="28"/>
                <w:szCs w:val="28"/>
                <w:lang w:val="uk-UA"/>
              </w:rPr>
            </w:pPr>
            <w:r w:rsidRPr="00186C92">
              <w:rPr>
                <w:lang w:val="uk-UA"/>
              </w:rPr>
              <w:t>3 991,6</w:t>
            </w:r>
          </w:p>
        </w:tc>
        <w:tc>
          <w:tcPr>
            <w:tcW w:w="789" w:type="dxa"/>
          </w:tcPr>
          <w:p w14:paraId="0E62E5E0" w14:textId="77777777" w:rsidR="00482EF3" w:rsidRDefault="00482EF3" w:rsidP="00482EF3">
            <w:pPr>
              <w:jc w:val="center"/>
              <w:rPr>
                <w:rFonts w:ascii="Times New Roman" w:hAnsi="Times New Roman" w:cs="Times New Roman"/>
                <w:sz w:val="28"/>
                <w:szCs w:val="28"/>
                <w:lang w:val="uk-UA"/>
              </w:rPr>
            </w:pPr>
            <w:r w:rsidRPr="00186C92">
              <w:rPr>
                <w:lang w:val="uk-UA"/>
              </w:rPr>
              <w:t>2 927,9</w:t>
            </w:r>
          </w:p>
        </w:tc>
        <w:tc>
          <w:tcPr>
            <w:tcW w:w="788" w:type="dxa"/>
          </w:tcPr>
          <w:p w14:paraId="031988E3" w14:textId="77777777" w:rsidR="00482EF3" w:rsidRDefault="00482EF3" w:rsidP="00482EF3">
            <w:pPr>
              <w:jc w:val="center"/>
              <w:rPr>
                <w:rFonts w:ascii="Times New Roman" w:hAnsi="Times New Roman" w:cs="Times New Roman"/>
                <w:sz w:val="28"/>
                <w:szCs w:val="28"/>
                <w:lang w:val="uk-UA"/>
              </w:rPr>
            </w:pPr>
            <w:r w:rsidRPr="00186C92">
              <w:rPr>
                <w:lang w:val="uk-UA"/>
              </w:rPr>
              <w:t>4 212,0</w:t>
            </w:r>
          </w:p>
        </w:tc>
        <w:tc>
          <w:tcPr>
            <w:tcW w:w="788" w:type="dxa"/>
          </w:tcPr>
          <w:p w14:paraId="05A51D06" w14:textId="77777777" w:rsidR="00482EF3" w:rsidRDefault="00482EF3" w:rsidP="00482EF3">
            <w:pPr>
              <w:jc w:val="center"/>
              <w:rPr>
                <w:rFonts w:ascii="Times New Roman" w:hAnsi="Times New Roman" w:cs="Times New Roman"/>
                <w:sz w:val="28"/>
                <w:szCs w:val="28"/>
                <w:lang w:val="uk-UA"/>
              </w:rPr>
            </w:pPr>
            <w:r w:rsidRPr="00186C92">
              <w:rPr>
                <w:lang w:val="uk-UA"/>
              </w:rPr>
              <w:t>3 148,8</w:t>
            </w:r>
          </w:p>
        </w:tc>
        <w:tc>
          <w:tcPr>
            <w:tcW w:w="790" w:type="dxa"/>
          </w:tcPr>
          <w:p w14:paraId="2A571745" w14:textId="77777777" w:rsidR="00482EF3" w:rsidRDefault="00482EF3" w:rsidP="00482EF3">
            <w:pPr>
              <w:jc w:val="center"/>
              <w:rPr>
                <w:rFonts w:ascii="Times New Roman" w:hAnsi="Times New Roman" w:cs="Times New Roman"/>
                <w:sz w:val="28"/>
                <w:szCs w:val="28"/>
                <w:lang w:val="uk-UA"/>
              </w:rPr>
            </w:pPr>
            <w:r w:rsidRPr="00186C92">
              <w:rPr>
                <w:lang w:val="uk-UA"/>
              </w:rPr>
              <w:t>2 750,1</w:t>
            </w:r>
          </w:p>
        </w:tc>
        <w:tc>
          <w:tcPr>
            <w:tcW w:w="788" w:type="dxa"/>
          </w:tcPr>
          <w:p w14:paraId="6A24835A" w14:textId="77777777" w:rsidR="00482EF3" w:rsidRDefault="00482EF3" w:rsidP="00482EF3">
            <w:pPr>
              <w:jc w:val="center"/>
              <w:rPr>
                <w:rFonts w:ascii="Times New Roman" w:hAnsi="Times New Roman" w:cs="Times New Roman"/>
                <w:sz w:val="28"/>
                <w:szCs w:val="28"/>
                <w:lang w:val="uk-UA"/>
              </w:rPr>
            </w:pPr>
            <w:r w:rsidRPr="00186C92">
              <w:rPr>
                <w:lang w:val="uk-UA"/>
              </w:rPr>
              <w:t>8 407,7</w:t>
            </w:r>
          </w:p>
        </w:tc>
        <w:tc>
          <w:tcPr>
            <w:tcW w:w="906" w:type="dxa"/>
          </w:tcPr>
          <w:p w14:paraId="15D007BA" w14:textId="77777777" w:rsidR="00482EF3" w:rsidRDefault="00482EF3" w:rsidP="00482EF3">
            <w:pPr>
              <w:jc w:val="center"/>
              <w:rPr>
                <w:rFonts w:ascii="Times New Roman" w:hAnsi="Times New Roman" w:cs="Times New Roman"/>
                <w:sz w:val="28"/>
                <w:szCs w:val="28"/>
                <w:lang w:val="uk-UA"/>
              </w:rPr>
            </w:pPr>
            <w:r w:rsidRPr="00186C92">
              <w:rPr>
                <w:lang w:val="uk-UA"/>
              </w:rPr>
              <w:t>7 140,4</w:t>
            </w:r>
          </w:p>
        </w:tc>
        <w:tc>
          <w:tcPr>
            <w:tcW w:w="1141" w:type="dxa"/>
          </w:tcPr>
          <w:p w14:paraId="68C51547" w14:textId="77777777" w:rsidR="00482EF3" w:rsidRDefault="00482EF3" w:rsidP="00482EF3">
            <w:pPr>
              <w:jc w:val="center"/>
              <w:rPr>
                <w:rFonts w:ascii="Times New Roman" w:hAnsi="Times New Roman" w:cs="Times New Roman"/>
                <w:sz w:val="28"/>
                <w:szCs w:val="28"/>
                <w:lang w:val="uk-UA"/>
              </w:rPr>
            </w:pPr>
            <w:r w:rsidRPr="00186C92">
              <w:rPr>
                <w:lang w:val="uk-UA"/>
              </w:rPr>
              <w:t>5 678</w:t>
            </w:r>
          </w:p>
        </w:tc>
      </w:tr>
      <w:tr w:rsidR="0099379A" w14:paraId="1A8FCFBE" w14:textId="77777777" w:rsidTr="0099379A">
        <w:trPr>
          <w:trHeight w:val="58"/>
        </w:trPr>
        <w:tc>
          <w:tcPr>
            <w:tcW w:w="1349" w:type="dxa"/>
          </w:tcPr>
          <w:p w14:paraId="608D9B16" w14:textId="77777777" w:rsidR="00482EF3" w:rsidRDefault="00482EF3" w:rsidP="00482EF3">
            <w:pPr>
              <w:jc w:val="center"/>
              <w:rPr>
                <w:rFonts w:ascii="Times New Roman" w:hAnsi="Times New Roman" w:cs="Times New Roman"/>
                <w:sz w:val="28"/>
                <w:szCs w:val="28"/>
                <w:lang w:val="uk-UA"/>
              </w:rPr>
            </w:pPr>
            <w:r>
              <w:rPr>
                <w:rFonts w:ascii="Times New Roman" w:hAnsi="Times New Roman" w:cs="Times New Roman"/>
                <w:sz w:val="28"/>
                <w:szCs w:val="28"/>
                <w:lang w:val="uk-UA"/>
              </w:rPr>
              <w:t>Інші країни світу</w:t>
            </w:r>
          </w:p>
        </w:tc>
        <w:tc>
          <w:tcPr>
            <w:tcW w:w="834" w:type="dxa"/>
          </w:tcPr>
          <w:p w14:paraId="33838A1D" w14:textId="77777777" w:rsidR="00482EF3" w:rsidRDefault="00482EF3" w:rsidP="00482EF3">
            <w:pPr>
              <w:jc w:val="center"/>
              <w:rPr>
                <w:rFonts w:ascii="Times New Roman" w:hAnsi="Times New Roman" w:cs="Times New Roman"/>
                <w:sz w:val="28"/>
                <w:szCs w:val="28"/>
                <w:lang w:val="uk-UA"/>
              </w:rPr>
            </w:pPr>
            <w:r w:rsidRPr="00186C92">
              <w:rPr>
                <w:lang w:val="uk-UA"/>
              </w:rPr>
              <w:t>4 222,6</w:t>
            </w:r>
          </w:p>
        </w:tc>
        <w:tc>
          <w:tcPr>
            <w:tcW w:w="788" w:type="dxa"/>
          </w:tcPr>
          <w:p w14:paraId="58563C52" w14:textId="77777777" w:rsidR="00482EF3" w:rsidRDefault="00482EF3" w:rsidP="00482EF3">
            <w:pPr>
              <w:jc w:val="center"/>
              <w:rPr>
                <w:rFonts w:ascii="Times New Roman" w:hAnsi="Times New Roman" w:cs="Times New Roman"/>
                <w:sz w:val="28"/>
                <w:szCs w:val="28"/>
                <w:lang w:val="uk-UA"/>
              </w:rPr>
            </w:pPr>
            <w:r w:rsidRPr="00186C92">
              <w:rPr>
                <w:lang w:val="uk-UA"/>
              </w:rPr>
              <w:t>3 494,9</w:t>
            </w:r>
          </w:p>
        </w:tc>
        <w:tc>
          <w:tcPr>
            <w:tcW w:w="789" w:type="dxa"/>
          </w:tcPr>
          <w:p w14:paraId="7F55020F" w14:textId="77777777" w:rsidR="00482EF3" w:rsidRDefault="00482EF3" w:rsidP="00482EF3">
            <w:pPr>
              <w:jc w:val="center"/>
              <w:rPr>
                <w:rFonts w:ascii="Times New Roman" w:hAnsi="Times New Roman" w:cs="Times New Roman"/>
                <w:sz w:val="28"/>
                <w:szCs w:val="28"/>
                <w:lang w:val="uk-UA"/>
              </w:rPr>
            </w:pPr>
            <w:r w:rsidRPr="00186C92">
              <w:rPr>
                <w:lang w:val="uk-UA"/>
              </w:rPr>
              <w:t>3 263,9</w:t>
            </w:r>
          </w:p>
        </w:tc>
        <w:tc>
          <w:tcPr>
            <w:tcW w:w="788" w:type="dxa"/>
          </w:tcPr>
          <w:p w14:paraId="7B3CE558" w14:textId="77777777" w:rsidR="00482EF3" w:rsidRDefault="00482EF3" w:rsidP="00482EF3">
            <w:pPr>
              <w:jc w:val="center"/>
              <w:rPr>
                <w:rFonts w:ascii="Times New Roman" w:hAnsi="Times New Roman" w:cs="Times New Roman"/>
                <w:sz w:val="28"/>
                <w:szCs w:val="28"/>
                <w:lang w:val="uk-UA"/>
              </w:rPr>
            </w:pPr>
            <w:r w:rsidRPr="00186C92">
              <w:rPr>
                <w:lang w:val="uk-UA"/>
              </w:rPr>
              <w:t>1 844,5</w:t>
            </w:r>
          </w:p>
        </w:tc>
        <w:tc>
          <w:tcPr>
            <w:tcW w:w="788" w:type="dxa"/>
          </w:tcPr>
          <w:p w14:paraId="6A375063" w14:textId="77777777" w:rsidR="00482EF3" w:rsidRDefault="00482EF3" w:rsidP="00482EF3">
            <w:pPr>
              <w:jc w:val="center"/>
              <w:rPr>
                <w:rFonts w:ascii="Times New Roman" w:hAnsi="Times New Roman" w:cs="Times New Roman"/>
                <w:sz w:val="28"/>
                <w:szCs w:val="28"/>
                <w:lang w:val="uk-UA"/>
              </w:rPr>
            </w:pPr>
            <w:r w:rsidRPr="00186C92">
              <w:rPr>
                <w:lang w:val="uk-UA"/>
              </w:rPr>
              <w:t>2 020,3</w:t>
            </w:r>
          </w:p>
        </w:tc>
        <w:tc>
          <w:tcPr>
            <w:tcW w:w="790" w:type="dxa"/>
          </w:tcPr>
          <w:p w14:paraId="6713C3B3" w14:textId="77777777" w:rsidR="00482EF3" w:rsidRDefault="00482EF3" w:rsidP="00482EF3">
            <w:pPr>
              <w:jc w:val="center"/>
              <w:rPr>
                <w:rFonts w:ascii="Times New Roman" w:hAnsi="Times New Roman" w:cs="Times New Roman"/>
                <w:sz w:val="28"/>
                <w:szCs w:val="28"/>
                <w:lang w:val="uk-UA"/>
              </w:rPr>
            </w:pPr>
            <w:r w:rsidRPr="00186C92">
              <w:rPr>
                <w:lang w:val="uk-UA"/>
              </w:rPr>
              <w:t>1 933,3</w:t>
            </w:r>
          </w:p>
        </w:tc>
        <w:tc>
          <w:tcPr>
            <w:tcW w:w="788" w:type="dxa"/>
          </w:tcPr>
          <w:p w14:paraId="7C478CC8" w14:textId="77777777" w:rsidR="00482EF3" w:rsidRDefault="00482EF3" w:rsidP="00482EF3">
            <w:pPr>
              <w:jc w:val="center"/>
              <w:rPr>
                <w:rFonts w:ascii="Times New Roman" w:hAnsi="Times New Roman" w:cs="Times New Roman"/>
                <w:sz w:val="28"/>
                <w:szCs w:val="28"/>
                <w:lang w:val="uk-UA"/>
              </w:rPr>
            </w:pPr>
            <w:r w:rsidRPr="00186C92">
              <w:rPr>
                <w:lang w:val="uk-UA"/>
              </w:rPr>
              <w:t>6 067,1</w:t>
            </w:r>
          </w:p>
        </w:tc>
        <w:tc>
          <w:tcPr>
            <w:tcW w:w="906" w:type="dxa"/>
          </w:tcPr>
          <w:p w14:paraId="5FF0BDEE" w14:textId="77777777" w:rsidR="00482EF3" w:rsidRDefault="00482EF3" w:rsidP="00482EF3">
            <w:pPr>
              <w:jc w:val="center"/>
              <w:rPr>
                <w:rFonts w:ascii="Times New Roman" w:hAnsi="Times New Roman" w:cs="Times New Roman"/>
                <w:sz w:val="28"/>
                <w:szCs w:val="28"/>
                <w:lang w:val="uk-UA"/>
              </w:rPr>
            </w:pPr>
            <w:r w:rsidRPr="00186C92">
              <w:rPr>
                <w:lang w:val="uk-UA"/>
              </w:rPr>
              <w:t>5 515,2</w:t>
            </w:r>
          </w:p>
        </w:tc>
        <w:tc>
          <w:tcPr>
            <w:tcW w:w="1141" w:type="dxa"/>
          </w:tcPr>
          <w:p w14:paraId="31B3353E" w14:textId="77777777" w:rsidR="00482EF3" w:rsidRPr="00186C92" w:rsidRDefault="00482EF3" w:rsidP="00482EF3">
            <w:pPr>
              <w:ind w:firstLine="709"/>
              <w:jc w:val="center"/>
              <w:rPr>
                <w:rFonts w:ascii="Times New Roman" w:hAnsi="Times New Roman" w:cs="Times New Roman"/>
                <w:sz w:val="28"/>
                <w:szCs w:val="28"/>
                <w:lang w:val="uk-UA"/>
              </w:rPr>
            </w:pPr>
            <w:r w:rsidRPr="00186C92">
              <w:rPr>
                <w:lang w:val="uk-UA"/>
              </w:rPr>
              <w:t>5 197,2</w:t>
            </w:r>
          </w:p>
          <w:p w14:paraId="430E66F0" w14:textId="77777777" w:rsidR="00482EF3" w:rsidRDefault="00482EF3" w:rsidP="00482EF3">
            <w:pPr>
              <w:jc w:val="center"/>
              <w:rPr>
                <w:rFonts w:ascii="Times New Roman" w:hAnsi="Times New Roman" w:cs="Times New Roman"/>
                <w:sz w:val="28"/>
                <w:szCs w:val="28"/>
                <w:lang w:val="uk-UA"/>
              </w:rPr>
            </w:pPr>
          </w:p>
        </w:tc>
      </w:tr>
    </w:tbl>
    <w:p w14:paraId="3CC6D9CD" w14:textId="1E381A07" w:rsidR="00482EF3" w:rsidRPr="00482EF3" w:rsidRDefault="00482EF3" w:rsidP="0099379A">
      <w:pPr>
        <w:spacing w:line="360" w:lineRule="auto"/>
        <w:jc w:val="right"/>
        <w:rPr>
          <w:rFonts w:ascii="Times New Roman" w:hAnsi="Times New Roman" w:cs="Times New Roman"/>
          <w:sz w:val="28"/>
          <w:szCs w:val="28"/>
          <w:lang w:val="uk-UA"/>
        </w:rPr>
      </w:pPr>
      <w:r w:rsidRPr="00482EF3">
        <w:rPr>
          <w:rFonts w:ascii="Times New Roman" w:hAnsi="Times New Roman" w:cs="Times New Roman"/>
          <w:sz w:val="28"/>
          <w:szCs w:val="28"/>
          <w:lang w:val="uk-UA"/>
        </w:rPr>
        <w:t>Таблиця 2</w:t>
      </w:r>
    </w:p>
    <w:p w14:paraId="57577BDD" w14:textId="1D38859B" w:rsidR="00BA6C0E" w:rsidRPr="00442DE4" w:rsidRDefault="00FD5A76" w:rsidP="00482EF3">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 Негативні процеси в економіці України, пов’язані з анексією АР Крим та військовими діями на Донбасі, позначилися і на зовнішньо- торговельній діяльності. За 2015 р. експорт товарів із країн ЄС становив 13 015,2 млн. дол. США і зменшився порівняно з 2014 р. на 23,5% (на 3 987, 7 млн. дол.), імпорт – 15 330,2 млн. дол. та зменшився на 27,2% (на 5 739,0 млн. дол.). Негативне сальдо становило 2 315,0 млн. дол. </w:t>
      </w:r>
      <w:r w:rsidR="005A0508" w:rsidRPr="005A0508">
        <w:rPr>
          <w:rFonts w:ascii="Times New Roman" w:hAnsi="Times New Roman" w:cs="Times New Roman"/>
          <w:sz w:val="28"/>
          <w:szCs w:val="28"/>
        </w:rPr>
        <w:t>[</w:t>
      </w:r>
      <w:r w:rsidR="005A0508">
        <w:rPr>
          <w:rFonts w:ascii="Times New Roman" w:hAnsi="Times New Roman" w:cs="Times New Roman"/>
          <w:sz w:val="28"/>
          <w:szCs w:val="28"/>
          <w:lang w:val="uk-UA"/>
        </w:rPr>
        <w:t>8</w:t>
      </w:r>
      <w:r w:rsidR="005A0508" w:rsidRPr="005A0508">
        <w:rPr>
          <w:rFonts w:ascii="Times New Roman" w:hAnsi="Times New Roman" w:cs="Times New Roman"/>
          <w:sz w:val="28"/>
          <w:szCs w:val="28"/>
        </w:rPr>
        <w:t>]</w:t>
      </w:r>
    </w:p>
    <w:p w14:paraId="4CC3A2BF" w14:textId="2F0A927E" w:rsidR="00365744"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На формування негативного сальдо мали вплив окремі товарні групи: палива мінеральні, нафта і продукти її переробки, механічні машини, пластмаси, полімерні матеріали. Динаміка товарної структури експорту- імпорту з країнами ЄС по промислових товарах засвідчує як негативні, так і позитивні тен- денції (табл. 2). Із 2010 р. до 2015 р. частка промислових товарів у структурі експорту зменшилася з 88,3% до 74,4%. Сама структура експорту не є достатньо ефективною. Збільшивши експорт зерна в більше як 10 разів, до 16 225 849,5 тис. дол., продукція обробно-круп’яної промисло- вості зросла лише в 4,3 рази і становить 0,1% у загальній структурі експорту. Зростання питомої ваги жирів та олії (з 4,8% до 5,2%) начебто засвідчує позитивні зрушення, але на фоні великого обсягу експорту насіння та пло- дів олійних рослин (5%) говорить про значні резерви нарощування експорту готової про- дукції, а не сировини. </w:t>
      </w:r>
    </w:p>
    <w:p w14:paraId="34F176FE" w14:textId="77777777" w:rsidR="00365744"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Позитивним є також зростання частки готових харчових продуктів більше ніж у два рази. Але більш детальний аналіз показує, що 64,0% готових харчових продуктів станов- лять залишки та відходи харчової продукції. Разом із тим по таких групах товарів, як про- дукти з м’яса, риби, безалкогольні напої та оцет, імпорт у 5,2 і 4,7 рази перевищує екс- порт. </w:t>
      </w:r>
    </w:p>
    <w:p w14:paraId="679E9922" w14:textId="77777777" w:rsidR="00365744"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Отже, зберігається негативне сальдо – 15 075, 5 тис. дол., хоча воно і суттєво змен- шується порівняно з 2010 р. (- 676 484, 4 тис. дол.). У структурі ескпорту-імпорту мінеральних продуктів відбулися суттєві зрушення: їх час- тина в експорті зменшилася з 18,7% до 11,4%, а в імпорті, навпаки, зросла з 6,8% до 22,7%. Зростання імпорту відбулося переважно за рахунок палива мінерального, нафти і про- дуктів її переробки. </w:t>
      </w:r>
    </w:p>
    <w:p w14:paraId="7559D903" w14:textId="77777777" w:rsidR="00365744"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Викликає подив той факт, що країна, яка має дефіцит енергоресурсів, здійснює їх експорт в обсязі 360 302, 6 тис. дол., що становить 24% від усього експорту мінеральних продуктів. Це є свідченням розбалансованості та несистемності у зовніш- ньоторговельній політиці. В операціях із продукцією хімічної та пов’язаних із нею галузей промисловості сталою є негативна тенденція. За аналізо- ваний період її частина у структурі експорту знизилася з 5,1% до 3,2%, спостерігається значне негативне сальдо – 2 225 041 тис. дол. </w:t>
      </w:r>
    </w:p>
    <w:p w14:paraId="4AD938EE" w14:textId="77777777" w:rsidR="00365744"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Особливо негативна ситуація слалася з фармацевтичною продукцією: перевищення імпорту над експортом становить 113,2 рази. Імпорт полімерних матеріалів, пластмаси та виробів із них також перевищує експорт в 13,6 разів. </w:t>
      </w:r>
    </w:p>
    <w:p w14:paraId="141B8BA9" w14:textId="21641F45" w:rsidR="009B4726"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По позиції «деревина і вироби з деревини» експорт у сім разів перевищує імпорт. Але це відбувається в країні, де відсоток лісистості території один із найменших в Європі. Зрос- тання експорту цієї продукції в 2015 р. порів- няно з 2010 р. становить 39%, що викликає неабияке занепокоєння щодо стану навко- лишнього середовища. Разом із тим імпорт паперу та картону майже в 10 разів перевищує експорт. Тобто ми експортуємо сировину, а назад отримуємо продукт глибокої пере- робки з більшою доданою вартістю.</w:t>
      </w:r>
      <w:r w:rsidR="005A0508" w:rsidRPr="005A0508">
        <w:t xml:space="preserve"> </w:t>
      </w:r>
      <w:r w:rsidR="005A0508" w:rsidRPr="005A0508">
        <w:rPr>
          <w:rFonts w:ascii="Times New Roman" w:hAnsi="Times New Roman" w:cs="Times New Roman"/>
          <w:sz w:val="28"/>
          <w:szCs w:val="28"/>
        </w:rPr>
        <w:t>[</w:t>
      </w:r>
      <w:r w:rsidR="005A0508">
        <w:rPr>
          <w:rFonts w:ascii="Times New Roman" w:hAnsi="Times New Roman" w:cs="Times New Roman"/>
          <w:sz w:val="28"/>
          <w:szCs w:val="28"/>
          <w:lang w:val="uk-UA"/>
        </w:rPr>
        <w:t>9</w:t>
      </w:r>
      <w:r w:rsidR="005A0508" w:rsidRPr="005A0508">
        <w:rPr>
          <w:rFonts w:ascii="Times New Roman" w:hAnsi="Times New Roman" w:cs="Times New Roman"/>
          <w:sz w:val="28"/>
          <w:szCs w:val="28"/>
        </w:rPr>
        <w:t>]</w:t>
      </w:r>
    </w:p>
    <w:p w14:paraId="734974DA" w14:textId="77777777" w:rsidR="009B4726"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 По текстильних матеріалах та текстильних виробах спостерігається приблизний </w:t>
      </w:r>
      <w:proofErr w:type="gramStart"/>
      <w:r w:rsidRPr="00442DE4">
        <w:rPr>
          <w:rFonts w:ascii="Times New Roman" w:hAnsi="Times New Roman" w:cs="Times New Roman"/>
          <w:sz w:val="28"/>
          <w:szCs w:val="28"/>
        </w:rPr>
        <w:t>пари- тет</w:t>
      </w:r>
      <w:proofErr w:type="gramEnd"/>
      <w:r w:rsidRPr="00442DE4">
        <w:rPr>
          <w:rFonts w:ascii="Times New Roman" w:hAnsi="Times New Roman" w:cs="Times New Roman"/>
          <w:sz w:val="28"/>
          <w:szCs w:val="28"/>
        </w:rPr>
        <w:t xml:space="preserve"> щодо експорту-імпорту. Якщо подивитися структуру товарів, то видно значну залежність українських виробників із постачання шовку, вовни, бавовни, також синтетичних або штуч- них матеріалів, що є підтвердженням кризової ситуації, яка склалася в Україні із сировинною базою для легкої промисловості. </w:t>
      </w:r>
    </w:p>
    <w:p w14:paraId="09C1F7B5" w14:textId="77777777" w:rsidR="009B4726"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До позитивів можна віднести позитивне сальдо по торгівлі взуттям, головним уборам, парасолькам, яке становить 79 538,3 тис. дол., хоча порівняно з 2010 р. спостерігається спад експорту на 2,4%. </w:t>
      </w:r>
    </w:p>
    <w:p w14:paraId="075FE0CA" w14:textId="77777777" w:rsidR="009B4726"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Найбільша частина експорту припадає на недорогоцінні метали та вироби з них – 23,5%, порівняно з 2010 р. падіння становить 9,7%. Головний недолік експортно-імпортних операцій полягає у структурі продукції. Укра- їна постачає на експорт переважно напівфа- брикати, вироби з чорних металів становлять незначний відсоток.</w:t>
      </w:r>
    </w:p>
    <w:p w14:paraId="5E04D8FA" w14:textId="77777777" w:rsidR="001D2125"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 Щодо імпорту ситуація зво- ротна: найбільша частина припадає на вироби з чорних металів, тобто кінцеву продукцію. Звертає на себе увагу позитивне сальдо по позиції «мідь та вироби з неї». В Україні, як відомо, немає суттєвих запасів мідної сиро- вини, експортні поставки в даній ситуації озна- чають використання наявного металофонду, який не є безмежним. Ось чому спостерігається падіння експорту майже в два рази. </w:t>
      </w:r>
    </w:p>
    <w:p w14:paraId="08EC2D1B" w14:textId="1D9D211E" w:rsidR="0006014E"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Експорт міді також означає кризову ситуацію в електротехнічній, радіоелектричній промис- ловості, які б мали бути потенційними спожи- вачами цього металу. Продукція машинобудування займає друге місце за обсягами </w:t>
      </w:r>
      <w:proofErr w:type="gramStart"/>
      <w:r w:rsidRPr="00442DE4">
        <w:rPr>
          <w:rFonts w:ascii="Times New Roman" w:hAnsi="Times New Roman" w:cs="Times New Roman"/>
          <w:sz w:val="28"/>
          <w:szCs w:val="28"/>
        </w:rPr>
        <w:t>експорт</w:t>
      </w:r>
      <w:r w:rsidR="001D2125" w:rsidRPr="00442DE4">
        <w:rPr>
          <w:rFonts w:ascii="Times New Roman" w:hAnsi="Times New Roman" w:cs="Times New Roman"/>
          <w:sz w:val="28"/>
          <w:szCs w:val="28"/>
          <w:lang w:val="uk-UA"/>
        </w:rPr>
        <w:t>у .</w:t>
      </w:r>
      <w:proofErr w:type="gramEnd"/>
      <w:r w:rsidR="001D2125" w:rsidRPr="00442DE4">
        <w:rPr>
          <w:rFonts w:ascii="Times New Roman" w:hAnsi="Times New Roman" w:cs="Times New Roman"/>
          <w:sz w:val="28"/>
          <w:szCs w:val="28"/>
          <w:lang w:val="uk-UA"/>
        </w:rPr>
        <w:t xml:space="preserve"> </w:t>
      </w:r>
      <w:r w:rsidRPr="00442DE4">
        <w:rPr>
          <w:rFonts w:ascii="Times New Roman" w:hAnsi="Times New Roman" w:cs="Times New Roman"/>
          <w:sz w:val="28"/>
          <w:szCs w:val="28"/>
        </w:rPr>
        <w:t xml:space="preserve">Імпорт перевищує експорт у півтора рази (у 2010 р. було 2,4 рази). Засоби наземного транспорту, літальні апарати, пла- вучі засоби становлять 1,2% від загальної суми експорту. Перевищення імпорту над експортом становить 5,5% рази (у 2010 р. – 8,3 рази). Прилади та апарати оптичні, фотографічні займають 0,4% сукупного експорту. Перевищення імпорту над експортом становить 3,6 рази (у 2010 р. – 11,6 рази). </w:t>
      </w:r>
      <w:r w:rsidR="005A0508" w:rsidRPr="005A0508">
        <w:rPr>
          <w:rFonts w:ascii="Times New Roman" w:hAnsi="Times New Roman" w:cs="Times New Roman"/>
          <w:sz w:val="28"/>
          <w:szCs w:val="28"/>
        </w:rPr>
        <w:t>[</w:t>
      </w:r>
      <w:r w:rsidR="005A0508">
        <w:rPr>
          <w:rFonts w:ascii="Times New Roman" w:hAnsi="Times New Roman" w:cs="Times New Roman"/>
          <w:sz w:val="28"/>
          <w:szCs w:val="28"/>
          <w:lang w:val="uk-UA"/>
        </w:rPr>
        <w:t>10</w:t>
      </w:r>
      <w:r w:rsidR="005A0508" w:rsidRPr="005A0508">
        <w:rPr>
          <w:rFonts w:ascii="Times New Roman" w:hAnsi="Times New Roman" w:cs="Times New Roman"/>
          <w:sz w:val="28"/>
          <w:szCs w:val="28"/>
        </w:rPr>
        <w:t>]</w:t>
      </w:r>
    </w:p>
    <w:p w14:paraId="6126580C" w14:textId="6188C8F9" w:rsidR="0006014E"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По продукції машинобудування, таким чином, спостерігається певна позитивна тенденція до зменшення розриву між імпортом та експор- том, але до збалансованої торгівлі ще досить далеко. Якщо порівнювати товарну структуру екс- порту-імпорту з країнами ЄС із загальною структурою експорту-імпорту, то можна помі- тити такі тенденції: за окремими товарами з меншим ступенем переробки (мінеральні продукти) частка експорту в країни ЄС вища за середні по всьому експорту та за окре- мими товарами з більшою доданою вартістю, частка країн ЄС є нижчою за середні показ- ники (жири та олії тваринного або рослинного походження, готові харчові продукти). Виняток становить продукція машинобудування, від- соток якої у структурі експорту в ЄС (15,4%) дещо вищий за середні показники (12,5%). </w:t>
      </w:r>
    </w:p>
    <w:p w14:paraId="5DBB728E" w14:textId="77777777" w:rsidR="0006014E"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Із вищевикладеного можна зробити такі висновки. У зовнішньоекономічній діяльності країни ЄС прагнуть експортувати продукцію з більшою доданою вартістю (фармацевтика, машинобудування). Хоча по окремих пози- ціях, де продукція конкурентна і за якістю, і за ціною, як вироби підприємств енергетич- ного машинобудування України, схильні й до імпорту високотехнологічної продукції. </w:t>
      </w:r>
    </w:p>
    <w:p w14:paraId="15BB11EF" w14:textId="58A2B6A6" w:rsidR="00E56732"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 xml:space="preserve">Слід відзначити, що експорт продукції машинобудування в країни ЄС наштовхується на чисельні труднощі, пов’язані зі стандартами, технічними уставами, екологічними вимогами. Не можна виключати й політич- ний підтекст прагнення передусім завантажити власні робочі сили, незважаючи на конкурентні переваги імпортованої продукції з України. Яскравий приклад тут можна навести в ситуації з літаками АН-70 розробки АНТК ім. Антонова. Незважаючи на те що цей літак задовольняв більшість технічних вимог європейських замовників, а наявні проблеми могли бути усунені, було прийнято рішення про розроблення власного літака подібного типу – А-400. Виділено значні кошти, а ново- створений європейський літак так і не зрів- нявся по своїм тактично-технічним даним з українським АН-70. </w:t>
      </w:r>
      <w:r w:rsidR="005A0508" w:rsidRPr="005A0508">
        <w:rPr>
          <w:rFonts w:ascii="Times New Roman" w:hAnsi="Times New Roman" w:cs="Times New Roman"/>
          <w:sz w:val="28"/>
          <w:szCs w:val="28"/>
        </w:rPr>
        <w:t>[</w:t>
      </w:r>
      <w:r w:rsidR="005A0508">
        <w:rPr>
          <w:rFonts w:ascii="Times New Roman" w:hAnsi="Times New Roman" w:cs="Times New Roman"/>
          <w:sz w:val="28"/>
          <w:szCs w:val="28"/>
          <w:lang w:val="uk-UA"/>
        </w:rPr>
        <w:t>11</w:t>
      </w:r>
      <w:r w:rsidR="005A0508" w:rsidRPr="005A0508">
        <w:rPr>
          <w:rFonts w:ascii="Times New Roman" w:hAnsi="Times New Roman" w:cs="Times New Roman"/>
          <w:sz w:val="28"/>
          <w:szCs w:val="28"/>
        </w:rPr>
        <w:t>]</w:t>
      </w:r>
    </w:p>
    <w:p w14:paraId="536C6709" w14:textId="459C3C1E" w:rsidR="0006014E" w:rsidRPr="00442DE4" w:rsidRDefault="00FD5A76" w:rsidP="00442DE4">
      <w:pPr>
        <w:spacing w:line="360" w:lineRule="auto"/>
        <w:ind w:firstLine="709"/>
        <w:jc w:val="both"/>
        <w:rPr>
          <w:rFonts w:ascii="Times New Roman" w:hAnsi="Times New Roman" w:cs="Times New Roman"/>
          <w:sz w:val="28"/>
          <w:szCs w:val="28"/>
          <w:lang w:val="uk-UA"/>
        </w:rPr>
      </w:pPr>
      <w:r w:rsidRPr="00442DE4">
        <w:rPr>
          <w:rFonts w:ascii="Times New Roman" w:hAnsi="Times New Roman" w:cs="Times New Roman"/>
          <w:sz w:val="28"/>
          <w:szCs w:val="28"/>
        </w:rPr>
        <w:t>Важливим показником економічного спів- робітництва між країнами є прямі іноземні інвестиції. На країни ЄС припадає левова частка інвестицій – близько 30</w:t>
      </w:r>
      <w:proofErr w:type="gramStart"/>
      <w:r w:rsidRPr="00442DE4">
        <w:rPr>
          <w:rFonts w:ascii="Times New Roman" w:hAnsi="Times New Roman" w:cs="Times New Roman"/>
          <w:sz w:val="28"/>
          <w:szCs w:val="28"/>
        </w:rPr>
        <w:t>% .</w:t>
      </w:r>
      <w:proofErr w:type="gramEnd"/>
      <w:r w:rsidRPr="00442DE4">
        <w:rPr>
          <w:rFonts w:ascii="Times New Roman" w:hAnsi="Times New Roman" w:cs="Times New Roman"/>
          <w:sz w:val="28"/>
          <w:szCs w:val="28"/>
        </w:rPr>
        <w:t xml:space="preserve"> Хоча за останні декілька років намітилася тенденція до зменшення обсягів інвестування загалом і з країн ЄС зокрема, європейські інвестори залишаються головними іноземними інвесто- рами української економіки. У структурі прямих іноземних інвестицій за видами економічної діяльності на частку про- мисловості припадає близько 30</w:t>
      </w:r>
      <w:proofErr w:type="gramStart"/>
      <w:r w:rsidRPr="00442DE4">
        <w:rPr>
          <w:rFonts w:ascii="Times New Roman" w:hAnsi="Times New Roman" w:cs="Times New Roman"/>
          <w:sz w:val="28"/>
          <w:szCs w:val="28"/>
        </w:rPr>
        <w:t xml:space="preserve">% </w:t>
      </w:r>
      <w:r w:rsidR="0006014E" w:rsidRPr="00442DE4">
        <w:rPr>
          <w:rFonts w:ascii="Times New Roman" w:hAnsi="Times New Roman" w:cs="Times New Roman"/>
          <w:sz w:val="28"/>
          <w:szCs w:val="28"/>
          <w:lang w:val="uk-UA"/>
        </w:rPr>
        <w:t>.</w:t>
      </w:r>
      <w:proofErr w:type="gramEnd"/>
    </w:p>
    <w:p w14:paraId="0ADD1BB7" w14:textId="5DFB07E8" w:rsidR="00E56732" w:rsidRPr="009474DE" w:rsidRDefault="00FD5A76" w:rsidP="00442DE4">
      <w:pPr>
        <w:spacing w:line="360" w:lineRule="auto"/>
        <w:ind w:firstLine="709"/>
        <w:jc w:val="both"/>
        <w:rPr>
          <w:rFonts w:ascii="Times New Roman" w:hAnsi="Times New Roman" w:cs="Times New Roman"/>
          <w:sz w:val="28"/>
          <w:szCs w:val="28"/>
          <w:lang w:val="uk-UA"/>
        </w:rPr>
      </w:pPr>
      <w:r w:rsidRPr="009474DE">
        <w:rPr>
          <w:rFonts w:ascii="Times New Roman" w:hAnsi="Times New Roman" w:cs="Times New Roman"/>
          <w:sz w:val="28"/>
          <w:szCs w:val="28"/>
          <w:lang w:val="uk-UA"/>
        </w:rPr>
        <w:t xml:space="preserve">Більш детальний аналіз інвестицій із країн ЄС у промисловості засвідчує таке: – основними напрямами інвестування є: металургійне виробництво, виробництво гото- вих металевих виробів, окрім машин і устатку- вання (46,7%), виробництво харчових продук- тів, напоїв та тютюнових виробів (17,6%) та виробництво гумових та пластмасових виро- бів, іншої неметалевої продукції; – розподіл інвестицій засвідчує намагання закріпити наявну структуру зовнішньоеконо- мічної діяльності, оскільки по тих товарах, де спостерігаються найбільші диспаритети (машинобудування, фармацевтична промис- ловість), обсяг інвестицій незначний. </w:t>
      </w:r>
    </w:p>
    <w:p w14:paraId="63B4B602" w14:textId="63CA2A75" w:rsidR="000C05C4" w:rsidRPr="00442DE4" w:rsidRDefault="00FD5A76" w:rsidP="00442DE4">
      <w:pPr>
        <w:spacing w:line="360" w:lineRule="auto"/>
        <w:ind w:firstLine="709"/>
        <w:jc w:val="both"/>
        <w:rPr>
          <w:rFonts w:ascii="Times New Roman" w:hAnsi="Times New Roman" w:cs="Times New Roman"/>
          <w:sz w:val="28"/>
          <w:szCs w:val="28"/>
        </w:rPr>
      </w:pPr>
      <w:r w:rsidRPr="00442DE4">
        <w:rPr>
          <w:rFonts w:ascii="Times New Roman" w:hAnsi="Times New Roman" w:cs="Times New Roman"/>
          <w:sz w:val="28"/>
          <w:szCs w:val="28"/>
        </w:rPr>
        <w:t>Особливо небажаною є тенденція до зменшення інвестицій у машинобудування як у відносних (з 5% до 4,5%), так і в абсолют- них величинах (з 765,2 млн. дол. у 2013 р. до 504,1 млн. дол.). Оскільки машинобудування є основою військово-промислового комплексу країни. Для подолання наявних дисбалансів у тор- гівлі промисловою продукцією між Україною та країнами ЄС пропонуються такі заходи: 1. Поліпшення інвестиційного клімату для залучення інвестицій крупних європей- ських компаній передусім у сферу машино- будування та інші високотехнологічні сфери виробництва, де Україна має достатнє нау- кове забезпечення. Такими напрямами, зокрема, можуть бути: виробництво зерноз- биральних комбайнів, тракторів та іншої висо- копродуктивної сільськогосподарської техніки з максимальною оптимізацією виробничих процесів в Україні. Виробництво нових мате- ріалів та речовин, наноіндустрія.</w:t>
      </w:r>
    </w:p>
    <w:p w14:paraId="02956109" w14:textId="77777777" w:rsidR="00015DF9" w:rsidRPr="00442DE4" w:rsidRDefault="00015DF9" w:rsidP="00442DE4">
      <w:pPr>
        <w:spacing w:line="360" w:lineRule="auto"/>
        <w:ind w:firstLine="709"/>
        <w:jc w:val="both"/>
        <w:rPr>
          <w:rFonts w:ascii="Times New Roman" w:hAnsi="Times New Roman" w:cs="Times New Roman"/>
          <w:sz w:val="28"/>
          <w:szCs w:val="28"/>
          <w:lang w:val="uk-UA"/>
        </w:rPr>
      </w:pPr>
    </w:p>
    <w:p w14:paraId="5DCBC7EF" w14:textId="37B83DFB" w:rsidR="00E56732" w:rsidRPr="00442DE4" w:rsidRDefault="00015DF9" w:rsidP="00442DE4">
      <w:pPr>
        <w:spacing w:line="360" w:lineRule="auto"/>
        <w:ind w:firstLine="709"/>
        <w:jc w:val="both"/>
        <w:rPr>
          <w:rFonts w:ascii="Times New Roman" w:hAnsi="Times New Roman" w:cs="Times New Roman"/>
          <w:sz w:val="28"/>
          <w:szCs w:val="28"/>
          <w:lang w:val="uk-UA"/>
        </w:rPr>
      </w:pPr>
      <w:r w:rsidRPr="00442DE4">
        <w:rPr>
          <w:rFonts w:ascii="Times New Roman" w:hAnsi="Times New Roman" w:cs="Times New Roman"/>
          <w:sz w:val="28"/>
          <w:szCs w:val="28"/>
          <w:lang w:val="uk-UA"/>
        </w:rPr>
        <w:t>2.2 Структура експорту та імпорту України</w:t>
      </w:r>
    </w:p>
    <w:p w14:paraId="322EAA5E" w14:textId="71685F27" w:rsidR="00015DF9" w:rsidRDefault="009C0A56" w:rsidP="00442DE4">
      <w:pPr>
        <w:spacing w:line="360" w:lineRule="auto"/>
        <w:ind w:firstLine="709"/>
        <w:jc w:val="both"/>
        <w:rPr>
          <w:rFonts w:ascii="Times New Roman" w:hAnsi="Times New Roman" w:cs="Times New Roman"/>
          <w:sz w:val="28"/>
          <w:szCs w:val="28"/>
          <w:lang w:val="uk-UA"/>
        </w:rPr>
      </w:pPr>
      <w:r w:rsidRPr="00442DE4">
        <w:rPr>
          <w:rFonts w:ascii="Times New Roman" w:hAnsi="Times New Roman" w:cs="Times New Roman"/>
          <w:sz w:val="28"/>
          <w:szCs w:val="28"/>
          <w:lang w:val="uk-UA"/>
        </w:rPr>
        <w:t>Зовнішньоторговельна діяльність України уособлює заходи щодо здійснення операцій з торгівлі товарами та послугами й побудована на партнерстві учасників (резидентів та нерезидентів країни) обміну. Узагальнюючим статистичним джерелом інформації є зовнішньоторговельний баланс України, що розраховується за результатами звітного періоду, містить інформацію щодо експорту та імпорту, географічної представленості товарів та послуг українського виробництва на зовнішніх ринках, географічної та товарної структури імпорту до України.</w:t>
      </w:r>
      <w:r w:rsidR="005A0508" w:rsidRPr="005A0508">
        <w:rPr>
          <w:lang w:val="uk-UA"/>
        </w:rPr>
        <w:t xml:space="preserve"> </w:t>
      </w:r>
      <w:r w:rsidR="005A0508" w:rsidRPr="005A0508">
        <w:rPr>
          <w:rFonts w:ascii="Times New Roman" w:hAnsi="Times New Roman" w:cs="Times New Roman"/>
          <w:sz w:val="28"/>
          <w:szCs w:val="28"/>
          <w:lang w:val="uk-UA"/>
        </w:rPr>
        <w:t>[</w:t>
      </w:r>
      <w:r w:rsidR="005A0508">
        <w:rPr>
          <w:rFonts w:ascii="Times New Roman" w:hAnsi="Times New Roman" w:cs="Times New Roman"/>
          <w:sz w:val="28"/>
          <w:szCs w:val="28"/>
          <w:lang w:val="uk-UA"/>
        </w:rPr>
        <w:t>12</w:t>
      </w:r>
      <w:r w:rsidR="005A0508" w:rsidRPr="005A0508">
        <w:rPr>
          <w:rFonts w:ascii="Times New Roman" w:hAnsi="Times New Roman" w:cs="Times New Roman"/>
          <w:sz w:val="28"/>
          <w:szCs w:val="28"/>
          <w:lang w:val="uk-UA"/>
        </w:rPr>
        <w:t>]</w:t>
      </w:r>
    </w:p>
    <w:p w14:paraId="62CE2355" w14:textId="7A4ECAD7" w:rsidR="005514FE" w:rsidRDefault="007A4217" w:rsidP="00482EF3">
      <w:pPr>
        <w:spacing w:line="360" w:lineRule="auto"/>
        <w:ind w:firstLine="709"/>
        <w:jc w:val="both"/>
        <w:rPr>
          <w:rFonts w:ascii="Times New Roman" w:hAnsi="Times New Roman" w:cs="Times New Roman"/>
          <w:sz w:val="28"/>
          <w:szCs w:val="28"/>
          <w:lang w:val="uk-UA"/>
        </w:rPr>
      </w:pPr>
      <w:r w:rsidRPr="00D2664F">
        <w:rPr>
          <w:rFonts w:ascii="Times New Roman" w:hAnsi="Times New Roman" w:cs="Times New Roman"/>
          <w:sz w:val="28"/>
          <w:szCs w:val="28"/>
          <w:lang w:val="uk-UA"/>
        </w:rPr>
        <w:t>Зовнішньоторговельна діяльність є важливою складовою товарного обігу, зовнішньо</w:t>
      </w:r>
      <w:r w:rsidR="00CD2E89">
        <w:rPr>
          <w:rFonts w:ascii="Times New Roman" w:hAnsi="Times New Roman" w:cs="Times New Roman"/>
          <w:sz w:val="28"/>
          <w:szCs w:val="28"/>
          <w:lang w:val="uk-UA"/>
        </w:rPr>
        <w:t xml:space="preserve"> </w:t>
      </w:r>
      <w:r w:rsidRPr="00D2664F">
        <w:rPr>
          <w:rFonts w:ascii="Times New Roman" w:hAnsi="Times New Roman" w:cs="Times New Roman"/>
          <w:sz w:val="28"/>
          <w:szCs w:val="28"/>
          <w:lang w:val="uk-UA"/>
        </w:rPr>
        <w:t>економічної діяльності, економічної та зовнішньої безпеки держави.</w:t>
      </w:r>
    </w:p>
    <w:p w14:paraId="3BC89284" w14:textId="177AF8F0" w:rsidR="00EC6BDB" w:rsidRDefault="00AC47D1" w:rsidP="00482EF3">
      <w:pPr>
        <w:spacing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264CBB5A" wp14:editId="0941458D">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ACCA4E" w14:textId="2D4CC9A3" w:rsidR="00BD3DE4" w:rsidRDefault="00BD3DE4" w:rsidP="00BD3DE4">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Діаграма </w:t>
      </w:r>
      <w:r w:rsidRPr="00D2664F">
        <w:rPr>
          <w:rFonts w:ascii="Times New Roman" w:hAnsi="Times New Roman" w:cs="Times New Roman"/>
          <w:sz w:val="28"/>
          <w:szCs w:val="28"/>
          <w:lang w:val="uk-UA"/>
        </w:rPr>
        <w:t xml:space="preserve"> 1</w:t>
      </w:r>
    </w:p>
    <w:p w14:paraId="06511652" w14:textId="66097313" w:rsidR="00403727" w:rsidRPr="00871573" w:rsidRDefault="007A4217" w:rsidP="003D741C">
      <w:pPr>
        <w:spacing w:line="360" w:lineRule="auto"/>
        <w:ind w:firstLine="709"/>
        <w:jc w:val="both"/>
        <w:rPr>
          <w:rFonts w:ascii="Times New Roman" w:hAnsi="Times New Roman" w:cs="Times New Roman"/>
          <w:sz w:val="28"/>
          <w:szCs w:val="28"/>
          <w:lang w:val="uk-UA"/>
        </w:rPr>
      </w:pPr>
      <w:r w:rsidRPr="00D2664F">
        <w:rPr>
          <w:rFonts w:ascii="Times New Roman" w:hAnsi="Times New Roman" w:cs="Times New Roman"/>
          <w:sz w:val="28"/>
          <w:szCs w:val="28"/>
          <w:lang w:val="uk-UA"/>
        </w:rPr>
        <w:t xml:space="preserve"> Аналіз вартісного обсягу операцій зовнішньої торгівлі (</w:t>
      </w:r>
      <w:r w:rsidR="00BD3DE4">
        <w:rPr>
          <w:rFonts w:ascii="Times New Roman" w:hAnsi="Times New Roman" w:cs="Times New Roman"/>
          <w:sz w:val="28"/>
          <w:szCs w:val="28"/>
          <w:lang w:val="uk-UA"/>
        </w:rPr>
        <w:t xml:space="preserve">діаграма </w:t>
      </w:r>
      <w:r w:rsidR="00BD3DE4" w:rsidRPr="00D2664F">
        <w:rPr>
          <w:rFonts w:ascii="Times New Roman" w:hAnsi="Times New Roman" w:cs="Times New Roman"/>
          <w:sz w:val="28"/>
          <w:szCs w:val="28"/>
          <w:lang w:val="uk-UA"/>
        </w:rPr>
        <w:t xml:space="preserve"> 1</w:t>
      </w:r>
      <w:r w:rsidRPr="00D2664F">
        <w:rPr>
          <w:rFonts w:ascii="Times New Roman" w:hAnsi="Times New Roman" w:cs="Times New Roman"/>
          <w:sz w:val="28"/>
          <w:szCs w:val="28"/>
          <w:lang w:val="uk-UA"/>
        </w:rPr>
        <w:t xml:space="preserve">) дає змогу виявити тенденції щодо поступового скорочення обсягів </w:t>
      </w:r>
      <w:r w:rsidRPr="00871573">
        <w:rPr>
          <w:rFonts w:ascii="Times New Roman" w:hAnsi="Times New Roman" w:cs="Times New Roman"/>
          <w:sz w:val="28"/>
          <w:szCs w:val="28"/>
          <w:lang w:val="uk-UA"/>
        </w:rPr>
        <w:t xml:space="preserve">загального експорту та імпорту з 2013 року до стрімкого зростання темпів падіння у 2015 році. </w:t>
      </w:r>
    </w:p>
    <w:p w14:paraId="078EC354" w14:textId="77777777" w:rsidR="00403727" w:rsidRPr="00372183" w:rsidRDefault="007A4217" w:rsidP="003D741C">
      <w:pPr>
        <w:spacing w:line="360" w:lineRule="auto"/>
        <w:ind w:firstLine="709"/>
        <w:jc w:val="both"/>
        <w:rPr>
          <w:rFonts w:ascii="Times New Roman" w:hAnsi="Times New Roman" w:cs="Times New Roman"/>
          <w:sz w:val="28"/>
          <w:szCs w:val="28"/>
          <w:lang w:val="uk-UA"/>
        </w:rPr>
      </w:pPr>
      <w:r w:rsidRPr="00372183">
        <w:rPr>
          <w:rFonts w:ascii="Times New Roman" w:hAnsi="Times New Roman" w:cs="Times New Roman"/>
          <w:sz w:val="28"/>
          <w:szCs w:val="28"/>
          <w:lang w:val="uk-UA"/>
        </w:rPr>
        <w:t xml:space="preserve">Позитивне сальдо та значення індексу покриття імпорту експортом більше одиниці протягом 2014–2015 років, на відміну від попередніх періодів, що свідчать про переважання обсягів продажу товарів та послуг на зовнішні ринки над купівлею іноземних, обумовлені більш швидкими темпами падіння імпорту, ніж експорту. Причинами суттєвого зменшення імпорту є зниження купівельної спроможності населення України, скорочення потреби у високотехно- логічному імпорті, викликані девальваційними процесами, посиленням протекціоніських заходів, загостренням військових конфліктів на територіях промислового виробництва. </w:t>
      </w:r>
    </w:p>
    <w:p w14:paraId="0640C235" w14:textId="7AC9655B" w:rsidR="00403727" w:rsidRPr="00372183" w:rsidRDefault="007A4217" w:rsidP="003D741C">
      <w:pPr>
        <w:spacing w:line="360" w:lineRule="auto"/>
        <w:ind w:firstLine="709"/>
        <w:jc w:val="both"/>
        <w:rPr>
          <w:rFonts w:ascii="Times New Roman" w:hAnsi="Times New Roman" w:cs="Times New Roman"/>
          <w:sz w:val="28"/>
          <w:szCs w:val="28"/>
          <w:lang w:val="uk-UA"/>
        </w:rPr>
      </w:pPr>
      <w:r w:rsidRPr="00372183">
        <w:rPr>
          <w:rFonts w:ascii="Times New Roman" w:hAnsi="Times New Roman" w:cs="Times New Roman"/>
          <w:sz w:val="28"/>
          <w:szCs w:val="28"/>
          <w:lang w:val="uk-UA"/>
        </w:rPr>
        <w:t xml:space="preserve">Серед причин скорочення експорту слід назвати зниження світових цін на сировинні товари, несприятливу кон’юнктуру світового ринку, зміну пріоритетів щодо партнерства у зовнішній торгівлі, скорочення обсягів співпраці з історично пріоритетними імпортерами, посилення вимог зовнішніх ринків щодо якості вітчизняної продукції, посилення валютного контролю за імпортними операціями. </w:t>
      </w:r>
      <w:r w:rsidR="005A0508" w:rsidRPr="005A0508">
        <w:rPr>
          <w:rFonts w:ascii="Times New Roman" w:hAnsi="Times New Roman" w:cs="Times New Roman"/>
          <w:sz w:val="28"/>
          <w:szCs w:val="28"/>
          <w:lang w:val="uk-UA"/>
        </w:rPr>
        <w:t>[</w:t>
      </w:r>
      <w:r w:rsidR="005A0508">
        <w:rPr>
          <w:rFonts w:ascii="Times New Roman" w:hAnsi="Times New Roman" w:cs="Times New Roman"/>
          <w:sz w:val="28"/>
          <w:szCs w:val="28"/>
          <w:lang w:val="uk-UA"/>
        </w:rPr>
        <w:t>13</w:t>
      </w:r>
      <w:r w:rsidR="005A0508" w:rsidRPr="005A0508">
        <w:rPr>
          <w:rFonts w:ascii="Times New Roman" w:hAnsi="Times New Roman" w:cs="Times New Roman"/>
          <w:sz w:val="28"/>
          <w:szCs w:val="28"/>
          <w:lang w:val="uk-UA"/>
        </w:rPr>
        <w:t>]</w:t>
      </w:r>
    </w:p>
    <w:p w14:paraId="6CE8F4B0" w14:textId="77777777" w:rsidR="00403727" w:rsidRDefault="007A4217" w:rsidP="003D741C">
      <w:pPr>
        <w:spacing w:line="360" w:lineRule="auto"/>
        <w:ind w:firstLine="709"/>
        <w:jc w:val="both"/>
        <w:rPr>
          <w:rFonts w:ascii="Times New Roman" w:hAnsi="Times New Roman" w:cs="Times New Roman"/>
          <w:sz w:val="28"/>
          <w:szCs w:val="28"/>
        </w:rPr>
      </w:pPr>
      <w:r w:rsidRPr="00D2664F">
        <w:rPr>
          <w:rFonts w:ascii="Times New Roman" w:hAnsi="Times New Roman" w:cs="Times New Roman"/>
          <w:sz w:val="28"/>
          <w:szCs w:val="28"/>
        </w:rPr>
        <w:t xml:space="preserve">Доречно відзначити, що скорочення показників обороту (табл. 2) одночасно відбулося при зовнішній торгівлі як товарами (на 30,2%), так і послугами (на 14,6%), що за результатами 2015 року становило 28,1%, порівняно з попереднім періодом, що свідчить про при- скорення темпів скорочення, адже 2014 року подібний показник склав 21,0%. </w:t>
      </w:r>
    </w:p>
    <w:p w14:paraId="4935A815" w14:textId="5DD3DC92" w:rsidR="00403727" w:rsidRDefault="007A4217" w:rsidP="003D741C">
      <w:pPr>
        <w:spacing w:line="360" w:lineRule="auto"/>
        <w:ind w:firstLine="709"/>
        <w:jc w:val="both"/>
        <w:rPr>
          <w:rFonts w:ascii="Times New Roman" w:hAnsi="Times New Roman" w:cs="Times New Roman"/>
          <w:sz w:val="28"/>
          <w:szCs w:val="28"/>
        </w:rPr>
      </w:pPr>
      <w:r w:rsidRPr="00D2664F">
        <w:rPr>
          <w:rFonts w:ascii="Times New Roman" w:hAnsi="Times New Roman" w:cs="Times New Roman"/>
          <w:sz w:val="28"/>
          <w:szCs w:val="28"/>
        </w:rPr>
        <w:t>Динаміка зовнішньоторговельного обороту свідчить про значне скорочення зовнішньотор- говельних операцій України у 2015 році: обсяг 89,9 млрд. дол. США за аналізований період</w:t>
      </w:r>
      <w:r w:rsidR="00884F82" w:rsidRPr="00D2664F">
        <w:rPr>
          <w:rFonts w:ascii="Times New Roman" w:hAnsi="Times New Roman" w:cs="Times New Roman"/>
          <w:sz w:val="28"/>
          <w:szCs w:val="28"/>
          <w:lang w:val="uk-UA"/>
        </w:rPr>
        <w:t xml:space="preserve"> </w:t>
      </w:r>
      <w:r w:rsidR="00884F82" w:rsidRPr="00D2664F">
        <w:rPr>
          <w:rFonts w:ascii="Times New Roman" w:hAnsi="Times New Roman" w:cs="Times New Roman"/>
          <w:sz w:val="28"/>
          <w:szCs w:val="28"/>
        </w:rPr>
        <w:t xml:space="preserve">навіть нижче результату у 99,9 млрд. дол. США кризового 2009 року. </w:t>
      </w:r>
    </w:p>
    <w:p w14:paraId="23C1BFE8" w14:textId="77777777" w:rsidR="00B13FF4" w:rsidRDefault="00B13FF4" w:rsidP="003D741C">
      <w:pPr>
        <w:spacing w:line="360" w:lineRule="auto"/>
        <w:ind w:firstLine="709"/>
        <w:jc w:val="both"/>
        <w:rPr>
          <w:rFonts w:ascii="Times New Roman" w:hAnsi="Times New Roman" w:cs="Times New Roman"/>
          <w:sz w:val="28"/>
          <w:szCs w:val="28"/>
        </w:rPr>
      </w:pPr>
    </w:p>
    <w:p w14:paraId="1B8BCD6B" w14:textId="16BFF983" w:rsidR="007A4217" w:rsidRPr="00D2664F" w:rsidRDefault="00884F82" w:rsidP="003D741C">
      <w:pPr>
        <w:spacing w:line="360" w:lineRule="auto"/>
        <w:ind w:firstLine="709"/>
        <w:jc w:val="both"/>
        <w:rPr>
          <w:rFonts w:ascii="Times New Roman" w:hAnsi="Times New Roman" w:cs="Times New Roman"/>
          <w:sz w:val="28"/>
          <w:szCs w:val="28"/>
        </w:rPr>
      </w:pPr>
      <w:r w:rsidRPr="00D2664F">
        <w:rPr>
          <w:rFonts w:ascii="Times New Roman" w:hAnsi="Times New Roman" w:cs="Times New Roman"/>
          <w:sz w:val="28"/>
          <w:szCs w:val="28"/>
        </w:rPr>
        <w:t xml:space="preserve">Такі результати є наслідком скорочення експортних (на 26%) та імпортних операцій (на 29%). Географічна структура падіння обсягів екс- порту представлена у </w:t>
      </w:r>
      <w:r w:rsidR="00B13FF4">
        <w:rPr>
          <w:rFonts w:ascii="Times New Roman" w:hAnsi="Times New Roman" w:cs="Times New Roman"/>
          <w:sz w:val="28"/>
          <w:szCs w:val="28"/>
          <w:lang w:val="uk-UA"/>
        </w:rPr>
        <w:t>діаграмі 1</w:t>
      </w:r>
      <w:r w:rsidRPr="00D2664F">
        <w:rPr>
          <w:rFonts w:ascii="Times New Roman" w:hAnsi="Times New Roman" w:cs="Times New Roman"/>
          <w:sz w:val="28"/>
          <w:szCs w:val="28"/>
        </w:rPr>
        <w:t xml:space="preserve"> За </w:t>
      </w:r>
      <w:proofErr w:type="gramStart"/>
      <w:r w:rsidRPr="00D2664F">
        <w:rPr>
          <w:rFonts w:ascii="Times New Roman" w:hAnsi="Times New Roman" w:cs="Times New Roman"/>
          <w:sz w:val="28"/>
          <w:szCs w:val="28"/>
        </w:rPr>
        <w:t>результа- тами</w:t>
      </w:r>
      <w:proofErr w:type="gramEnd"/>
      <w:r w:rsidRPr="00D2664F">
        <w:rPr>
          <w:rFonts w:ascii="Times New Roman" w:hAnsi="Times New Roman" w:cs="Times New Roman"/>
          <w:sz w:val="28"/>
          <w:szCs w:val="28"/>
        </w:rPr>
        <w:t xml:space="preserve"> 2015 року найбільше скорочення обсягів експортних поставок відбулося до країн СНД (- 50,4%), другим за розміром втрат є ринок Північної та Південної Америки (- 42,3%), на третьому місці знаходяться поставки до Австралії та Океанії (- 39,1%). Однак найбільш вражаючими з точки зору пріоритетності (34,1% всього експорту) і важливості є втрати Європейського ринку, що дорівнюють 27,1%, адже саме цей ринок сьогодні є найбільшим імпортером української продукції у вартісному виразі 10 676,1 млн. дол. Аналіз торговельних відносин України з ЄС та СНД за період 2007–2015 </w:t>
      </w:r>
      <w:proofErr w:type="gramStart"/>
      <w:r w:rsidRPr="00D2664F">
        <w:rPr>
          <w:rFonts w:ascii="Times New Roman" w:hAnsi="Times New Roman" w:cs="Times New Roman"/>
          <w:sz w:val="28"/>
          <w:szCs w:val="28"/>
        </w:rPr>
        <w:t>років  виявив</w:t>
      </w:r>
      <w:proofErr w:type="gramEnd"/>
      <w:r w:rsidRPr="00D2664F">
        <w:rPr>
          <w:rFonts w:ascii="Times New Roman" w:hAnsi="Times New Roman" w:cs="Times New Roman"/>
          <w:sz w:val="28"/>
          <w:szCs w:val="28"/>
        </w:rPr>
        <w:t>:</w:t>
      </w:r>
    </w:p>
    <w:p w14:paraId="6C8D2088" w14:textId="77777777" w:rsidR="00C90263" w:rsidRPr="00403727" w:rsidRDefault="00C90263" w:rsidP="003D741C">
      <w:pPr>
        <w:spacing w:line="360" w:lineRule="auto"/>
        <w:ind w:firstLine="709"/>
        <w:jc w:val="both"/>
        <w:rPr>
          <w:rFonts w:ascii="Times New Roman" w:hAnsi="Times New Roman" w:cs="Times New Roman"/>
          <w:sz w:val="28"/>
          <w:szCs w:val="28"/>
        </w:rPr>
      </w:pPr>
      <w:r w:rsidRPr="00403727">
        <w:rPr>
          <w:rFonts w:ascii="Times New Roman" w:hAnsi="Times New Roman" w:cs="Times New Roman"/>
          <w:sz w:val="28"/>
          <w:szCs w:val="28"/>
        </w:rPr>
        <w:t xml:space="preserve">– взаємозв’язок у зростанні та падінні пито- мої ваги обсягів імпорту та експорту в межах торгівлі з окремим інтеграційним об’єднанням; </w:t>
      </w:r>
    </w:p>
    <w:p w14:paraId="3418E671" w14:textId="77777777" w:rsidR="00C90263" w:rsidRPr="00403727" w:rsidRDefault="00C90263" w:rsidP="003D741C">
      <w:pPr>
        <w:spacing w:line="360" w:lineRule="auto"/>
        <w:ind w:firstLine="709"/>
        <w:jc w:val="both"/>
        <w:rPr>
          <w:rFonts w:ascii="Times New Roman" w:hAnsi="Times New Roman" w:cs="Times New Roman"/>
          <w:sz w:val="28"/>
          <w:szCs w:val="28"/>
        </w:rPr>
      </w:pPr>
      <w:r w:rsidRPr="00403727">
        <w:rPr>
          <w:rFonts w:ascii="Times New Roman" w:hAnsi="Times New Roman" w:cs="Times New Roman"/>
          <w:sz w:val="28"/>
          <w:szCs w:val="28"/>
        </w:rPr>
        <w:t>– одночасне скорочення частки обсягів зовнішньоторговельних операцій з досліджу- ваними об’єднаннями у 2008 році;</w:t>
      </w:r>
    </w:p>
    <w:p w14:paraId="571151BB" w14:textId="77777777" w:rsidR="00627463" w:rsidRDefault="00C90263" w:rsidP="003D741C">
      <w:pPr>
        <w:spacing w:line="360" w:lineRule="auto"/>
        <w:ind w:firstLine="709"/>
        <w:jc w:val="both"/>
        <w:rPr>
          <w:rFonts w:ascii="Times New Roman" w:hAnsi="Times New Roman" w:cs="Times New Roman"/>
          <w:sz w:val="28"/>
          <w:szCs w:val="28"/>
        </w:rPr>
      </w:pPr>
      <w:r w:rsidRPr="00403727">
        <w:rPr>
          <w:rFonts w:ascii="Times New Roman" w:hAnsi="Times New Roman" w:cs="Times New Roman"/>
          <w:sz w:val="28"/>
          <w:szCs w:val="28"/>
        </w:rPr>
        <w:t xml:space="preserve"> – з 2009 року повільне відновлення взаємозв’язків з СНД з піковим показ- ником зовнішньоторговельного обігу у </w:t>
      </w:r>
      <w:r w:rsidRPr="00627463">
        <w:rPr>
          <w:rFonts w:ascii="Times New Roman" w:hAnsi="Times New Roman" w:cs="Times New Roman"/>
          <w:sz w:val="28"/>
          <w:szCs w:val="28"/>
        </w:rPr>
        <w:t>2011 році;</w:t>
      </w:r>
    </w:p>
    <w:p w14:paraId="1DF36012" w14:textId="0CD0C155" w:rsidR="00627463" w:rsidRDefault="00C902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 – відновлення рівня питомої ваги ЄС у зовнішньоторговельних операціях у 2013 році</w:t>
      </w:r>
      <w:r w:rsidR="00627463" w:rsidRPr="00627463">
        <w:rPr>
          <w:rFonts w:ascii="Times New Roman" w:hAnsi="Times New Roman" w:cs="Times New Roman"/>
          <w:sz w:val="28"/>
          <w:szCs w:val="28"/>
        </w:rPr>
        <w:t xml:space="preserve"> до показника докризового періоду з подальшим посиленням позицій;</w:t>
      </w:r>
    </w:p>
    <w:p w14:paraId="7B027195" w14:textId="77777777" w:rsidR="00DC2884"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 – кардинальну зміну географічної струк- тури через зростання частки ЄС та одночасне стрімке падіння частки СНД у зовнішньоторго- вельних операціях України у 2013 році; </w:t>
      </w:r>
    </w:p>
    <w:p w14:paraId="5D51E00A" w14:textId="77777777" w:rsidR="00DC2884"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 подальше зростання питомої ваги операцій з ЄС, відповідне скорочення частки СНД у географічній структурі зовнішньої торгівлі України у 2014–2015 роках. </w:t>
      </w:r>
    </w:p>
    <w:p w14:paraId="6A7BAE60" w14:textId="6F44BA7B" w:rsidR="00DC2884"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Серед результатів реалізації «Програми просування інтересів України у світі» відзна- чено структурні зміни у географії експорту у 2015 році:</w:t>
      </w:r>
    </w:p>
    <w:p w14:paraId="3C91FC20" w14:textId="3AB2E144" w:rsidR="00DC2884"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 </w:t>
      </w:r>
      <w:r w:rsidR="00DC2884" w:rsidRPr="00627463">
        <w:rPr>
          <w:rFonts w:ascii="Times New Roman" w:hAnsi="Times New Roman" w:cs="Times New Roman"/>
          <w:sz w:val="28"/>
          <w:szCs w:val="28"/>
        </w:rPr>
        <w:t xml:space="preserve">– </w:t>
      </w:r>
      <w:r w:rsidRPr="00627463">
        <w:rPr>
          <w:rFonts w:ascii="Times New Roman" w:hAnsi="Times New Roman" w:cs="Times New Roman"/>
          <w:sz w:val="28"/>
          <w:szCs w:val="28"/>
        </w:rPr>
        <w:t xml:space="preserve">суттєве падіння обсягів поставок до РФ, ЄС, Туреччини, Білорусії, Єгипту та інших традиційних країн-партнерів; </w:t>
      </w:r>
    </w:p>
    <w:p w14:paraId="341CD1FB" w14:textId="77777777" w:rsidR="00DC2884" w:rsidRDefault="00DC2884"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 </w:t>
      </w:r>
      <w:r w:rsidR="00627463" w:rsidRPr="00627463">
        <w:rPr>
          <w:rFonts w:ascii="Times New Roman" w:hAnsi="Times New Roman" w:cs="Times New Roman"/>
          <w:sz w:val="28"/>
          <w:szCs w:val="28"/>
        </w:rPr>
        <w:t>повільне зростання експорту до Таїланду, Бангладеш, Філіппін, Японії, що, однак, не компенсує втрат.</w:t>
      </w:r>
    </w:p>
    <w:p w14:paraId="57B1A9E5" w14:textId="77777777" w:rsidR="002269D8" w:rsidRDefault="00627463" w:rsidP="003D741C">
      <w:pPr>
        <w:spacing w:line="360" w:lineRule="auto"/>
        <w:ind w:firstLine="709"/>
        <w:jc w:val="both"/>
        <w:rPr>
          <w:rFonts w:ascii="Times New Roman" w:hAnsi="Times New Roman" w:cs="Times New Roman"/>
          <w:sz w:val="28"/>
          <w:szCs w:val="28"/>
          <w:lang w:val="uk-UA"/>
        </w:rPr>
      </w:pPr>
      <w:r w:rsidRPr="00627463">
        <w:rPr>
          <w:rFonts w:ascii="Times New Roman" w:hAnsi="Times New Roman" w:cs="Times New Roman"/>
          <w:sz w:val="28"/>
          <w:szCs w:val="28"/>
        </w:rPr>
        <w:t xml:space="preserve"> Аналіз торговельних взаємовідносин з пріоритетними партнерами потребує визначення їх частки у 2015 році, порівняння з результатами попереднього періоду, визначення товарних груп експорту та </w:t>
      </w:r>
      <w:proofErr w:type="gramStart"/>
      <w:r w:rsidRPr="00627463">
        <w:rPr>
          <w:rFonts w:ascii="Times New Roman" w:hAnsi="Times New Roman" w:cs="Times New Roman"/>
          <w:sz w:val="28"/>
          <w:szCs w:val="28"/>
        </w:rPr>
        <w:t xml:space="preserve">імпорту </w:t>
      </w:r>
      <w:r w:rsidR="002269D8">
        <w:rPr>
          <w:rFonts w:ascii="Times New Roman" w:hAnsi="Times New Roman" w:cs="Times New Roman"/>
          <w:sz w:val="28"/>
          <w:szCs w:val="28"/>
          <w:lang w:val="uk-UA"/>
        </w:rPr>
        <w:t>.</w:t>
      </w:r>
      <w:proofErr w:type="gramEnd"/>
    </w:p>
    <w:p w14:paraId="23B3D0B3" w14:textId="120729DE" w:rsidR="002269D8"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В розрізі країн, незважаючи на значне скорочення частки у загальному обсязі експортно- імпортних операцій, найбільшим торговельним партнером залишається Російська Федерація (12,7 % експорту та 20,0% імпорту); </w:t>
      </w:r>
      <w:r w:rsidR="005A0508" w:rsidRPr="005A0508">
        <w:rPr>
          <w:rFonts w:ascii="Times New Roman" w:hAnsi="Times New Roman" w:cs="Times New Roman"/>
          <w:sz w:val="28"/>
          <w:szCs w:val="28"/>
        </w:rPr>
        <w:t>[</w:t>
      </w:r>
      <w:r w:rsidR="005A0508">
        <w:rPr>
          <w:rFonts w:ascii="Times New Roman" w:hAnsi="Times New Roman" w:cs="Times New Roman"/>
          <w:sz w:val="28"/>
          <w:szCs w:val="28"/>
          <w:lang w:val="uk-UA"/>
        </w:rPr>
        <w:t>14</w:t>
      </w:r>
      <w:r w:rsidR="005A0508" w:rsidRPr="005A0508">
        <w:rPr>
          <w:rFonts w:ascii="Times New Roman" w:hAnsi="Times New Roman" w:cs="Times New Roman"/>
          <w:sz w:val="28"/>
          <w:szCs w:val="28"/>
        </w:rPr>
        <w:t>]</w:t>
      </w:r>
    </w:p>
    <w:p w14:paraId="703FFA4B" w14:textId="77777777" w:rsidR="002269D8"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серед пріоритетних експортерів слід назвати Туреччину, Китай, Єгипет; </w:t>
      </w:r>
    </w:p>
    <w:p w14:paraId="6F490636" w14:textId="77777777" w:rsidR="002269D8"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серед імпортерів– Німеччину, Китай, Білорусію</w:t>
      </w:r>
    </w:p>
    <w:p w14:paraId="270532A4" w14:textId="77777777" w:rsidR="00662B51"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Особливої уваги заслуговує аналіз товарної структури експорту. За період 2013–2015 років зросла питома вага продовольчих товарів та сільськогосподарської продукції (з 26,9% до 38,2%), суттєво скоротилася частка паливно-енергетичних товарів (з 4,5% до 1,3%), машин, обладнання та транспорту (з 16,8% до 12,5%), металів та виробів з них (з 27,7% до 24,8%), що свідчить про зростання ролі аграрного експорту.</w:t>
      </w:r>
    </w:p>
    <w:p w14:paraId="6E4253C3" w14:textId="77777777" w:rsidR="00662B51" w:rsidRDefault="00627463" w:rsidP="003D741C">
      <w:pPr>
        <w:spacing w:line="360" w:lineRule="auto"/>
        <w:ind w:firstLine="709"/>
        <w:jc w:val="both"/>
        <w:rPr>
          <w:rFonts w:ascii="Times New Roman" w:hAnsi="Times New Roman" w:cs="Times New Roman"/>
          <w:sz w:val="28"/>
          <w:szCs w:val="28"/>
        </w:rPr>
      </w:pPr>
      <w:r w:rsidRPr="00627463">
        <w:rPr>
          <w:rFonts w:ascii="Times New Roman" w:hAnsi="Times New Roman" w:cs="Times New Roman"/>
          <w:sz w:val="28"/>
          <w:szCs w:val="28"/>
        </w:rPr>
        <w:t xml:space="preserve"> Сьогодні Україна в рамках зовнішньої торгівлі товарами співпрацює з 217 країнами світу (експортує до 191 країни, імпортує з 217 держав); послугами – з 220 країнами (надає послуги нерезидентам з 214 держав, отримує зі 191 країни). За підсумками 2015 року зовнішньоторг</w:t>
      </w:r>
      <w:r w:rsidR="00662B51">
        <w:rPr>
          <w:rFonts w:ascii="Times New Roman" w:hAnsi="Times New Roman" w:cs="Times New Roman"/>
          <w:sz w:val="28"/>
          <w:szCs w:val="28"/>
          <w:lang w:val="uk-UA"/>
        </w:rPr>
        <w:t>і</w:t>
      </w:r>
      <w:r w:rsidRPr="00627463">
        <w:rPr>
          <w:rFonts w:ascii="Times New Roman" w:hAnsi="Times New Roman" w:cs="Times New Roman"/>
          <w:sz w:val="28"/>
          <w:szCs w:val="28"/>
        </w:rPr>
        <w:t xml:space="preserve">вельні операції проводили експортери товарів (14 688 підприємств), імпортери (22 300 під- приємств), надавали послуги нерезидентам 6 370 компаній, одержували 4 921 суб’єктів. </w:t>
      </w:r>
    </w:p>
    <w:p w14:paraId="4CE4045A" w14:textId="42BD02B5" w:rsidR="002C4D1C" w:rsidRPr="00607C44" w:rsidRDefault="00627463" w:rsidP="003D741C">
      <w:pPr>
        <w:spacing w:line="360" w:lineRule="auto"/>
        <w:ind w:firstLine="709"/>
        <w:jc w:val="both"/>
        <w:rPr>
          <w:rFonts w:ascii="Times New Roman" w:hAnsi="Times New Roman" w:cs="Times New Roman"/>
          <w:sz w:val="28"/>
          <w:szCs w:val="28"/>
        </w:rPr>
      </w:pPr>
      <w:r w:rsidRPr="00607C44">
        <w:rPr>
          <w:rFonts w:ascii="Times New Roman" w:hAnsi="Times New Roman" w:cs="Times New Roman"/>
          <w:sz w:val="28"/>
          <w:szCs w:val="28"/>
        </w:rPr>
        <w:t>За результатами дослідження стану зовнішньої торгівлі України за 2007–2015 роки в розрізі регіональних аспектів та товарних груп виявлено зміни питомої ваги пріоритетних партнерів у загальному експорті-імпорті відповідно до геополітичних інтересів держави, відзначено негативні тенденції обсягів торгівлі, акцентовано увагу на проблематиці диверсифікації експортно-імпортних потоків.</w:t>
      </w:r>
      <w:r w:rsidR="00CE0BBD" w:rsidRPr="00CE0BBD">
        <w:t xml:space="preserve"> </w:t>
      </w:r>
      <w:r w:rsidR="00CE0BBD" w:rsidRPr="00CE0BBD">
        <w:rPr>
          <w:rFonts w:ascii="Times New Roman" w:hAnsi="Times New Roman" w:cs="Times New Roman"/>
          <w:sz w:val="28"/>
          <w:szCs w:val="28"/>
        </w:rPr>
        <w:t>[</w:t>
      </w:r>
      <w:r w:rsidR="00CE0BBD">
        <w:rPr>
          <w:rFonts w:ascii="Times New Roman" w:hAnsi="Times New Roman" w:cs="Times New Roman"/>
          <w:sz w:val="28"/>
          <w:szCs w:val="28"/>
          <w:lang w:val="uk-UA"/>
        </w:rPr>
        <w:t>15</w:t>
      </w:r>
      <w:r w:rsidR="00CE0BBD" w:rsidRPr="00CE0BBD">
        <w:rPr>
          <w:rFonts w:ascii="Times New Roman" w:hAnsi="Times New Roman" w:cs="Times New Roman"/>
          <w:sz w:val="28"/>
          <w:szCs w:val="28"/>
        </w:rPr>
        <w:t>]</w:t>
      </w:r>
    </w:p>
    <w:p w14:paraId="5C5947CE" w14:textId="6824955B" w:rsidR="003A05A1" w:rsidRPr="00607C44" w:rsidRDefault="003A05A1" w:rsidP="003D741C">
      <w:pPr>
        <w:spacing w:line="360" w:lineRule="auto"/>
        <w:ind w:firstLine="709"/>
        <w:jc w:val="both"/>
        <w:rPr>
          <w:rFonts w:ascii="Times New Roman" w:hAnsi="Times New Roman" w:cs="Times New Roman"/>
          <w:sz w:val="28"/>
          <w:szCs w:val="28"/>
          <w:lang w:val="uk-UA"/>
        </w:rPr>
      </w:pPr>
    </w:p>
    <w:p w14:paraId="5E82B6FF" w14:textId="6D72A2D2" w:rsidR="003A05A1" w:rsidRPr="00607C44" w:rsidRDefault="003E44EE" w:rsidP="003D741C">
      <w:pPr>
        <w:spacing w:line="360" w:lineRule="auto"/>
        <w:ind w:firstLine="709"/>
        <w:jc w:val="both"/>
        <w:rPr>
          <w:rFonts w:ascii="Times New Roman" w:hAnsi="Times New Roman" w:cs="Times New Roman"/>
          <w:sz w:val="28"/>
          <w:szCs w:val="28"/>
          <w:lang w:val="uk-UA"/>
        </w:rPr>
      </w:pPr>
      <w:r w:rsidRPr="00607C44">
        <w:rPr>
          <w:rFonts w:ascii="Times New Roman" w:hAnsi="Times New Roman" w:cs="Times New Roman"/>
          <w:sz w:val="28"/>
          <w:szCs w:val="28"/>
          <w:lang w:val="uk-UA"/>
        </w:rPr>
        <w:t>2.3  Інвестиції ЄС в економіку України</w:t>
      </w:r>
    </w:p>
    <w:p w14:paraId="6E0014BE" w14:textId="6D03EC15" w:rsidR="000252C8" w:rsidRDefault="002322D6" w:rsidP="003D741C">
      <w:pPr>
        <w:spacing w:line="360" w:lineRule="auto"/>
        <w:ind w:firstLine="709"/>
        <w:jc w:val="both"/>
        <w:rPr>
          <w:rFonts w:ascii="Times New Roman" w:hAnsi="Times New Roman" w:cs="Times New Roman"/>
          <w:sz w:val="28"/>
          <w:szCs w:val="28"/>
          <w:lang w:val="uk-UA"/>
        </w:rPr>
      </w:pPr>
      <w:r w:rsidRPr="00607C44">
        <w:rPr>
          <w:rFonts w:ascii="Times New Roman" w:hAnsi="Times New Roman" w:cs="Times New Roman"/>
          <w:sz w:val="28"/>
          <w:szCs w:val="28"/>
          <w:lang w:val="uk-UA"/>
        </w:rPr>
        <w:t>Важливим показником економічного спів- робітництва між країнами є прямі іноземні інвестиції. На країни ЄС припадає левова частка інвестицій – близько 30%</w:t>
      </w:r>
      <w:r w:rsidR="000252C8" w:rsidRPr="00607C44">
        <w:rPr>
          <w:rFonts w:ascii="Times New Roman" w:hAnsi="Times New Roman" w:cs="Times New Roman"/>
          <w:sz w:val="28"/>
          <w:szCs w:val="28"/>
          <w:lang w:val="uk-UA"/>
        </w:rPr>
        <w:t xml:space="preserve">. </w:t>
      </w:r>
      <w:r w:rsidRPr="00607C44">
        <w:rPr>
          <w:rFonts w:ascii="Times New Roman" w:hAnsi="Times New Roman" w:cs="Times New Roman"/>
          <w:sz w:val="28"/>
          <w:szCs w:val="28"/>
          <w:lang w:val="uk-UA"/>
        </w:rPr>
        <w:t>Хоча за останні декілька років намітилася тенденція до зменшення обсягів інвестування загалом і з країн ЄС зокрема, європейські інвестори залишаються головними іноземними інвесторами української</w:t>
      </w:r>
      <w:r w:rsidR="00A35C45">
        <w:rPr>
          <w:rFonts w:ascii="Times New Roman" w:hAnsi="Times New Roman" w:cs="Times New Roman"/>
          <w:sz w:val="28"/>
          <w:szCs w:val="28"/>
          <w:lang w:val="uk-UA"/>
        </w:rPr>
        <w:t xml:space="preserve"> </w:t>
      </w:r>
      <w:r w:rsidRPr="00607C44">
        <w:rPr>
          <w:rFonts w:ascii="Times New Roman" w:hAnsi="Times New Roman" w:cs="Times New Roman"/>
          <w:sz w:val="28"/>
          <w:szCs w:val="28"/>
          <w:lang w:val="uk-UA"/>
        </w:rPr>
        <w:t xml:space="preserve">економіки. </w:t>
      </w:r>
      <w:r w:rsidR="00CE0BBD" w:rsidRPr="00CE0BBD">
        <w:rPr>
          <w:rFonts w:ascii="Times New Roman" w:hAnsi="Times New Roman" w:cs="Times New Roman"/>
          <w:sz w:val="28"/>
          <w:szCs w:val="28"/>
          <w:lang w:val="uk-UA"/>
        </w:rPr>
        <w:t>[</w:t>
      </w:r>
      <w:r w:rsidR="00CE0BBD">
        <w:rPr>
          <w:rFonts w:ascii="Times New Roman" w:hAnsi="Times New Roman" w:cs="Times New Roman"/>
          <w:sz w:val="28"/>
          <w:szCs w:val="28"/>
          <w:lang w:val="uk-UA"/>
        </w:rPr>
        <w:t>15</w:t>
      </w:r>
      <w:r w:rsidR="00CE0BBD" w:rsidRPr="00CE0BBD">
        <w:rPr>
          <w:rFonts w:ascii="Times New Roman" w:hAnsi="Times New Roman" w:cs="Times New Roman"/>
          <w:sz w:val="28"/>
          <w:szCs w:val="28"/>
          <w:lang w:val="uk-UA"/>
        </w:rPr>
        <w:t>]</w:t>
      </w:r>
    </w:p>
    <w:p w14:paraId="5291CE91" w14:textId="03E39D34" w:rsidR="00752CED" w:rsidRDefault="00A35C45" w:rsidP="00A35C45">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E127B74" wp14:editId="59417259">
            <wp:extent cx="5758739" cy="4326341"/>
            <wp:effectExtent l="0" t="0" r="13970" b="171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1E2C59" w14:textId="5BC311A8" w:rsidR="003E1858" w:rsidRPr="00607C44" w:rsidRDefault="00A80E6F" w:rsidP="00A80E6F">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Діаграма </w:t>
      </w:r>
      <w:r w:rsidR="004D68BA">
        <w:rPr>
          <w:rFonts w:ascii="Times New Roman" w:hAnsi="Times New Roman" w:cs="Times New Roman"/>
          <w:sz w:val="28"/>
          <w:szCs w:val="28"/>
          <w:lang w:val="uk-UA"/>
        </w:rPr>
        <w:t>2</w:t>
      </w:r>
    </w:p>
    <w:p w14:paraId="280FB966" w14:textId="5B97C3AF" w:rsidR="000252C8" w:rsidRPr="00AF0485" w:rsidRDefault="002322D6" w:rsidP="003D741C">
      <w:pPr>
        <w:spacing w:line="360" w:lineRule="auto"/>
        <w:ind w:firstLine="709"/>
        <w:jc w:val="both"/>
        <w:rPr>
          <w:rFonts w:ascii="Times New Roman" w:hAnsi="Times New Roman" w:cs="Times New Roman"/>
          <w:sz w:val="28"/>
          <w:szCs w:val="28"/>
          <w:lang w:val="uk-UA"/>
        </w:rPr>
      </w:pPr>
      <w:r w:rsidRPr="00607C44">
        <w:rPr>
          <w:rFonts w:ascii="Times New Roman" w:hAnsi="Times New Roman" w:cs="Times New Roman"/>
          <w:sz w:val="28"/>
          <w:szCs w:val="28"/>
          <w:lang w:val="uk-UA"/>
        </w:rPr>
        <w:t>У структурі прямих іноземних інвестицій за видами економічної діяльності на частку промисловості припадає близько 30%</w:t>
      </w:r>
      <w:r w:rsidR="000252C8" w:rsidRPr="00607C44">
        <w:rPr>
          <w:rFonts w:ascii="Times New Roman" w:hAnsi="Times New Roman" w:cs="Times New Roman"/>
          <w:sz w:val="28"/>
          <w:szCs w:val="28"/>
          <w:lang w:val="uk-UA"/>
        </w:rPr>
        <w:t>.</w:t>
      </w:r>
      <w:r w:rsidR="00A80E6F">
        <w:rPr>
          <w:rFonts w:ascii="Times New Roman" w:hAnsi="Times New Roman" w:cs="Times New Roman"/>
          <w:sz w:val="28"/>
          <w:szCs w:val="28"/>
          <w:lang w:val="uk-UA"/>
        </w:rPr>
        <w:t xml:space="preserve">(діаграма </w:t>
      </w:r>
      <w:r w:rsidR="004D68BA">
        <w:rPr>
          <w:rFonts w:ascii="Times New Roman" w:hAnsi="Times New Roman" w:cs="Times New Roman"/>
          <w:sz w:val="28"/>
          <w:szCs w:val="28"/>
          <w:lang w:val="uk-UA"/>
        </w:rPr>
        <w:t>2</w:t>
      </w:r>
      <w:r w:rsidR="00A80E6F">
        <w:rPr>
          <w:rFonts w:ascii="Times New Roman" w:hAnsi="Times New Roman" w:cs="Times New Roman"/>
          <w:sz w:val="28"/>
          <w:szCs w:val="28"/>
          <w:lang w:val="uk-UA"/>
        </w:rPr>
        <w:t>)</w:t>
      </w:r>
      <w:r w:rsidR="000252C8" w:rsidRPr="00607C44">
        <w:rPr>
          <w:rFonts w:ascii="Times New Roman" w:hAnsi="Times New Roman" w:cs="Times New Roman"/>
          <w:sz w:val="28"/>
          <w:szCs w:val="28"/>
          <w:lang w:val="uk-UA"/>
        </w:rPr>
        <w:t xml:space="preserve"> </w:t>
      </w:r>
      <w:r w:rsidRPr="00607C44">
        <w:rPr>
          <w:rFonts w:ascii="Times New Roman" w:hAnsi="Times New Roman" w:cs="Times New Roman"/>
          <w:sz w:val="28"/>
          <w:szCs w:val="28"/>
          <w:lang w:val="uk-UA"/>
        </w:rPr>
        <w:t xml:space="preserve">Більш детальний аналіз інвестицій із країн ЄС у промисловості </w:t>
      </w:r>
      <w:r w:rsidRPr="00AF0485">
        <w:rPr>
          <w:rFonts w:ascii="Times New Roman" w:hAnsi="Times New Roman" w:cs="Times New Roman"/>
          <w:sz w:val="28"/>
          <w:szCs w:val="28"/>
          <w:lang w:val="uk-UA"/>
        </w:rPr>
        <w:t xml:space="preserve">засвідчує таке: </w:t>
      </w:r>
    </w:p>
    <w:p w14:paraId="3C58E857" w14:textId="77777777" w:rsidR="000252C8" w:rsidRPr="00AF0485" w:rsidRDefault="002322D6" w:rsidP="000252C8">
      <w:pPr>
        <w:spacing w:line="360" w:lineRule="auto"/>
        <w:ind w:firstLine="709"/>
        <w:jc w:val="both"/>
        <w:rPr>
          <w:rFonts w:ascii="Times New Roman" w:hAnsi="Times New Roman" w:cs="Times New Roman"/>
          <w:sz w:val="28"/>
          <w:szCs w:val="28"/>
          <w:lang w:val="uk-UA"/>
        </w:rPr>
      </w:pPr>
      <w:r w:rsidRPr="00AF0485">
        <w:rPr>
          <w:rFonts w:ascii="Times New Roman" w:hAnsi="Times New Roman" w:cs="Times New Roman"/>
          <w:sz w:val="28"/>
          <w:szCs w:val="28"/>
          <w:lang w:val="uk-UA"/>
        </w:rPr>
        <w:t xml:space="preserve">– основними напрямами інвестування є: металургійне виробництво, виробництво готових металевих виробів, окрім машин і устаткування (46,7%), виробництво харчових продуктів, напоїв та тютюнових виробів (17,6%) та виробництво гумових та пластмасових виро- бів, іншої неметалевої продукції; </w:t>
      </w:r>
    </w:p>
    <w:p w14:paraId="2382CB83" w14:textId="77777777" w:rsidR="004B6CD2" w:rsidRPr="00AF0485" w:rsidRDefault="002322D6" w:rsidP="000252C8">
      <w:pPr>
        <w:spacing w:line="360" w:lineRule="auto"/>
        <w:ind w:firstLine="709"/>
        <w:jc w:val="both"/>
        <w:rPr>
          <w:rFonts w:ascii="Times New Roman" w:hAnsi="Times New Roman" w:cs="Times New Roman"/>
          <w:sz w:val="28"/>
          <w:szCs w:val="28"/>
          <w:lang w:val="uk-UA"/>
        </w:rPr>
      </w:pPr>
      <w:r w:rsidRPr="00AF0485">
        <w:rPr>
          <w:rFonts w:ascii="Times New Roman" w:hAnsi="Times New Roman" w:cs="Times New Roman"/>
          <w:sz w:val="28"/>
          <w:szCs w:val="28"/>
          <w:lang w:val="uk-UA"/>
        </w:rPr>
        <w:t xml:space="preserve">– розподіл інвестицій засвідчує намагання закріпити наявну структуру зовнішньоеконо- мічної діяльності, оскільки по тих товарах, де спостерігаються найбільші диспаритети (машинобудування, фармацевтична промис- ловість), обсяг інвестицій незначний. </w:t>
      </w:r>
    </w:p>
    <w:p w14:paraId="30ADBCF7" w14:textId="46E3D08F" w:rsidR="004B6CD2" w:rsidRPr="00607C44" w:rsidRDefault="002322D6" w:rsidP="000252C8">
      <w:pPr>
        <w:spacing w:line="360" w:lineRule="auto"/>
        <w:ind w:firstLine="709"/>
        <w:jc w:val="both"/>
        <w:rPr>
          <w:rFonts w:ascii="Times New Roman" w:hAnsi="Times New Roman" w:cs="Times New Roman"/>
          <w:sz w:val="28"/>
          <w:szCs w:val="28"/>
        </w:rPr>
      </w:pPr>
      <w:r w:rsidRPr="00607C44">
        <w:rPr>
          <w:rFonts w:ascii="Times New Roman" w:hAnsi="Times New Roman" w:cs="Times New Roman"/>
          <w:sz w:val="28"/>
          <w:szCs w:val="28"/>
        </w:rPr>
        <w:t xml:space="preserve">Особливо небажаною є тенденція до зменшення інвестицій у машинобудування як у відносних (з 5% до 4,5%), так і в абсолютних величинах (з 765,2 млн. дол. у 2013 р. до 504,1 млн. дол.). Оскільки машинобудування є основою військово-промислового комплексу країни. </w:t>
      </w:r>
      <w:r w:rsidR="00CE0BBD" w:rsidRPr="00CE0BBD">
        <w:rPr>
          <w:rFonts w:ascii="Times New Roman" w:hAnsi="Times New Roman" w:cs="Times New Roman"/>
          <w:sz w:val="28"/>
          <w:szCs w:val="28"/>
        </w:rPr>
        <w:t>[</w:t>
      </w:r>
      <w:r w:rsidR="00CE0BBD">
        <w:rPr>
          <w:rFonts w:ascii="Times New Roman" w:hAnsi="Times New Roman" w:cs="Times New Roman"/>
          <w:sz w:val="28"/>
          <w:szCs w:val="28"/>
          <w:lang w:val="uk-UA"/>
        </w:rPr>
        <w:t>16</w:t>
      </w:r>
      <w:r w:rsidR="00CE0BBD" w:rsidRPr="00CE0BBD">
        <w:rPr>
          <w:rFonts w:ascii="Times New Roman" w:hAnsi="Times New Roman" w:cs="Times New Roman"/>
          <w:sz w:val="28"/>
          <w:szCs w:val="28"/>
        </w:rPr>
        <w:t>]</w:t>
      </w:r>
    </w:p>
    <w:p w14:paraId="224E42B5" w14:textId="77777777" w:rsidR="004B6CD2" w:rsidRPr="00607C44" w:rsidRDefault="002322D6" w:rsidP="000252C8">
      <w:pPr>
        <w:spacing w:line="360" w:lineRule="auto"/>
        <w:ind w:firstLine="709"/>
        <w:jc w:val="both"/>
        <w:rPr>
          <w:rFonts w:ascii="Times New Roman" w:hAnsi="Times New Roman" w:cs="Times New Roman"/>
          <w:sz w:val="28"/>
          <w:szCs w:val="28"/>
        </w:rPr>
      </w:pPr>
      <w:r w:rsidRPr="00607C44">
        <w:rPr>
          <w:rFonts w:ascii="Times New Roman" w:hAnsi="Times New Roman" w:cs="Times New Roman"/>
          <w:sz w:val="28"/>
          <w:szCs w:val="28"/>
        </w:rPr>
        <w:t xml:space="preserve">Для подолання наявних дисбалансів у торгівлі промисловою продукцією між Україною та країнами ЄС пропонуються такі заходи: </w:t>
      </w:r>
    </w:p>
    <w:p w14:paraId="61DD43CE" w14:textId="5C7CC439" w:rsidR="003E44EE" w:rsidRPr="00607C44" w:rsidRDefault="00607C44" w:rsidP="00877CF8">
      <w:pPr>
        <w:spacing w:line="360" w:lineRule="auto"/>
        <w:ind w:firstLine="709"/>
        <w:jc w:val="both"/>
        <w:rPr>
          <w:rFonts w:ascii="Times New Roman" w:hAnsi="Times New Roman" w:cs="Times New Roman"/>
          <w:sz w:val="28"/>
          <w:szCs w:val="28"/>
          <w:lang w:val="uk-UA"/>
        </w:rPr>
      </w:pPr>
      <w:r w:rsidRPr="00607C44">
        <w:rPr>
          <w:rFonts w:ascii="Times New Roman" w:hAnsi="Times New Roman" w:cs="Times New Roman"/>
          <w:sz w:val="28"/>
          <w:szCs w:val="28"/>
          <w:lang w:val="uk-UA"/>
        </w:rPr>
        <w:t xml:space="preserve">1. </w:t>
      </w:r>
      <w:r w:rsidR="002322D6" w:rsidRPr="00607C44">
        <w:rPr>
          <w:rFonts w:ascii="Times New Roman" w:hAnsi="Times New Roman" w:cs="Times New Roman"/>
          <w:sz w:val="28"/>
          <w:szCs w:val="28"/>
        </w:rPr>
        <w:t>Поліпшення інвестиційного клімату для залучення інвестицій крупних європейських компаній передусім у сферу машино- будування та інші високотехнологічні сфери виробництва, де Україна має достатнє наукове забезпечення. Такими напрямами, зокрема, можуть бути: виробництво зернозбиральних комбайнів, тракторів та іншої високопродуктивної сільськогосподарської техніки з максимальною оптимізацією виробничих процесів в Україні. Виробництво нових матеріалів та речовин, наноіндустрія. Наприклад,</w:t>
      </w:r>
      <w:r w:rsidR="004B6CD2" w:rsidRPr="00607C44">
        <w:rPr>
          <w:rFonts w:ascii="Times New Roman" w:hAnsi="Times New Roman" w:cs="Times New Roman"/>
          <w:sz w:val="28"/>
          <w:szCs w:val="28"/>
          <w:lang w:val="uk-UA"/>
        </w:rPr>
        <w:t xml:space="preserve"> </w:t>
      </w:r>
      <w:r w:rsidR="004B6CD2" w:rsidRPr="00607C44">
        <w:rPr>
          <w:rFonts w:ascii="Times New Roman" w:hAnsi="Times New Roman" w:cs="Times New Roman"/>
          <w:sz w:val="28"/>
          <w:szCs w:val="28"/>
        </w:rPr>
        <w:t xml:space="preserve">на базі розробок НТК «Інститут монокристалів» та «Інститут надтвердих матеріалів НАН України» є можливість організувати спільне виробництво з виготовлення світодіодних джерел світла, імлантантів, іншої високотех- нологічної продукції на основі кристалів сапфіру, 1 г якого на світовому ринку становить 1 дол. США. </w:t>
      </w:r>
      <w:r w:rsidR="00B31E89" w:rsidRPr="00607C44">
        <w:rPr>
          <w:rFonts w:ascii="Times New Roman" w:hAnsi="Times New Roman" w:cs="Times New Roman"/>
          <w:sz w:val="28"/>
          <w:szCs w:val="28"/>
          <w:lang w:val="uk-UA"/>
        </w:rPr>
        <w:t>Також завдяки розвитку можна вкласти сили у військову сферу.</w:t>
      </w:r>
    </w:p>
    <w:p w14:paraId="5B7B4E5D" w14:textId="75E04F59" w:rsidR="00130247" w:rsidRDefault="00607C44" w:rsidP="00BD3DE4">
      <w:pPr>
        <w:spacing w:line="360" w:lineRule="auto"/>
        <w:ind w:firstLine="709"/>
        <w:jc w:val="both"/>
        <w:rPr>
          <w:rFonts w:ascii="Times New Roman" w:hAnsi="Times New Roman" w:cs="Times New Roman"/>
          <w:sz w:val="28"/>
          <w:szCs w:val="28"/>
        </w:rPr>
      </w:pPr>
      <w:r>
        <w:rPr>
          <w:sz w:val="28"/>
          <w:szCs w:val="28"/>
          <w:lang w:val="uk-UA"/>
        </w:rPr>
        <w:t>2.</w:t>
      </w:r>
      <w:r w:rsidRPr="00607C44">
        <w:t xml:space="preserve"> </w:t>
      </w:r>
      <w:r w:rsidR="00CF2078" w:rsidRPr="00CF2078">
        <w:rPr>
          <w:rFonts w:ascii="Times New Roman" w:hAnsi="Times New Roman" w:cs="Times New Roman"/>
          <w:sz w:val="28"/>
          <w:szCs w:val="28"/>
        </w:rPr>
        <w:t>Стримуючим чинником для нарощення поставок в ЄС продукції з більшою частиною доданої вартості є недостатність обізнаних українських виробників, особливо малих та середніх із потребами і можливостями поста- чання продукції в країни ЄС. Попри певні досягнення в харчовій, легкій промисловості для переважної більшості вітчизняних виробників європейські ринки є поки що малодоступними.</w:t>
      </w:r>
    </w:p>
    <w:p w14:paraId="009F9AD0" w14:textId="74BB9723" w:rsidR="00130247" w:rsidRPr="00130247" w:rsidRDefault="00130247" w:rsidP="00877CF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130247">
        <w:rPr>
          <w:rFonts w:ascii="Times New Roman" w:hAnsi="Times New Roman" w:cs="Times New Roman"/>
          <w:sz w:val="28"/>
          <w:szCs w:val="28"/>
        </w:rPr>
        <w:t xml:space="preserve">Важливою передумовою активізації тор- гівлі промисловими товарами з ЄС є задіяння потенціалу внутрішнього ринку для розши- рення виробництва. Україна з населенням у 42,6 млн. осіб має достатньо якісний внутріш- ній ринок. Досвід США, Франції, Німеччини, інших країн говорить про те, що перед тим як здійснити зовнішньоекономічну експансію, виробники «нарощували м’язи» саме завдяки внутрішньому ринку. Однак головною </w:t>
      </w:r>
      <w:proofErr w:type="gramStart"/>
      <w:r w:rsidRPr="00130247">
        <w:rPr>
          <w:rFonts w:ascii="Times New Roman" w:hAnsi="Times New Roman" w:cs="Times New Roman"/>
          <w:sz w:val="28"/>
          <w:szCs w:val="28"/>
        </w:rPr>
        <w:t>про- блемою</w:t>
      </w:r>
      <w:proofErr w:type="gramEnd"/>
      <w:r w:rsidRPr="00130247">
        <w:rPr>
          <w:rFonts w:ascii="Times New Roman" w:hAnsi="Times New Roman" w:cs="Times New Roman"/>
          <w:sz w:val="28"/>
          <w:szCs w:val="28"/>
        </w:rPr>
        <w:t xml:space="preserve"> національних виробників на внутріш- ньому ринку є нерівність конкурентних умов, зокрема в кредитуванні між вітчизняними та закордонними виробниками. Таким чином, уважаємо за доцільне роз- роблення комплексної конкурентної стратегії розвитку промислового виробництва з урахуванням потенціалу як внутрішнього, так й зовнішнього (ЄС) ринку</w:t>
      </w:r>
      <w:r w:rsidR="004B3C2F" w:rsidRPr="004B3C2F">
        <w:rPr>
          <w:rFonts w:ascii="Times New Roman" w:hAnsi="Times New Roman" w:cs="Times New Roman"/>
          <w:sz w:val="28"/>
          <w:szCs w:val="28"/>
        </w:rPr>
        <w:t>[</w:t>
      </w:r>
      <w:r w:rsidR="004B3C2F">
        <w:rPr>
          <w:rFonts w:ascii="Times New Roman" w:hAnsi="Times New Roman" w:cs="Times New Roman"/>
          <w:sz w:val="28"/>
          <w:szCs w:val="28"/>
          <w:lang w:val="uk-UA"/>
        </w:rPr>
        <w:t>17</w:t>
      </w:r>
      <w:r w:rsidR="004B3C2F" w:rsidRPr="004B3C2F">
        <w:rPr>
          <w:rFonts w:ascii="Times New Roman" w:hAnsi="Times New Roman" w:cs="Times New Roman"/>
          <w:sz w:val="28"/>
          <w:szCs w:val="28"/>
        </w:rPr>
        <w:t>]</w:t>
      </w:r>
    </w:p>
    <w:p w14:paraId="5FEBD56F" w14:textId="6844A407" w:rsidR="00B93724" w:rsidRDefault="00B93724" w:rsidP="00B9372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до другого розділу :</w:t>
      </w:r>
    </w:p>
    <w:p w14:paraId="68B1A749" w14:textId="39510111" w:rsidR="00A80E6F" w:rsidRPr="00BD3DE4" w:rsidRDefault="00B93724" w:rsidP="00BD3DE4">
      <w:pPr>
        <w:spacing w:line="360" w:lineRule="auto"/>
        <w:ind w:firstLine="709"/>
        <w:jc w:val="both"/>
        <w:rPr>
          <w:rFonts w:ascii="Times New Roman" w:hAnsi="Times New Roman" w:cs="Times New Roman"/>
          <w:sz w:val="28"/>
          <w:szCs w:val="28"/>
          <w:lang w:val="uk-UA"/>
        </w:rPr>
      </w:pPr>
      <w:r w:rsidRPr="00B93724">
        <w:rPr>
          <w:rFonts w:ascii="Times New Roman" w:hAnsi="Times New Roman" w:cs="Times New Roman"/>
          <w:sz w:val="28"/>
          <w:szCs w:val="28"/>
          <w:lang w:val="uk-UA"/>
        </w:rPr>
        <w:t>За результатами дослідження стану зовнішньої торгівлі України за 2007–2015 роки в розрізі регіональних аспектів та товарних груп виявлено зміни питомої ваги пріоритетних партнерів у загальному експорті-імпорті відповідно до геополітичних інтересів держави, відзначено негативні тенденції обсягів торгівлі, акцентовано увагу на проблематиці диверсифікації експортно-імпортних потоків.</w:t>
      </w:r>
      <w:r w:rsidR="00E86074">
        <w:rPr>
          <w:rFonts w:ascii="Times New Roman" w:hAnsi="Times New Roman" w:cs="Times New Roman"/>
          <w:sz w:val="28"/>
          <w:szCs w:val="28"/>
          <w:lang w:val="uk-UA"/>
        </w:rPr>
        <w:t xml:space="preserve"> Також </w:t>
      </w:r>
      <w:r w:rsidR="00E86074" w:rsidRPr="00E86074">
        <w:rPr>
          <w:rFonts w:ascii="Times New Roman" w:hAnsi="Times New Roman" w:cs="Times New Roman"/>
          <w:sz w:val="28"/>
          <w:szCs w:val="28"/>
          <w:lang w:val="uk-UA"/>
        </w:rPr>
        <w:t>Напрями інвестування з країн ЄС у промисловість України засвідчують, з одного боку, що країна розглядається передусім як постачальник сировини, напівфабрикатів, продуктів із незначною частиною доданої вартості і нижчих технологічних укладів. А з іншого боку, чітко прослідковується небажання створювати собі потенційних конкурентів у машино- будуванні, фармацевтичній промисловості, інших високотехнологічних сферах, де Україна розглядається як ринок збуту відповідних товарів.</w:t>
      </w:r>
    </w:p>
    <w:p w14:paraId="450ED842" w14:textId="344F7E6B" w:rsidR="00231DB1" w:rsidRPr="00231DB1" w:rsidRDefault="00231DB1" w:rsidP="00231DB1">
      <w:pPr>
        <w:spacing w:line="360" w:lineRule="auto"/>
        <w:ind w:firstLine="709"/>
        <w:jc w:val="center"/>
        <w:rPr>
          <w:rFonts w:ascii="Times New Roman" w:hAnsi="Times New Roman" w:cs="Times New Roman"/>
          <w:b/>
          <w:sz w:val="28"/>
          <w:szCs w:val="28"/>
          <w:lang w:val="uk-UA"/>
        </w:rPr>
      </w:pPr>
      <w:r w:rsidRPr="00231DB1">
        <w:rPr>
          <w:rFonts w:ascii="Times New Roman" w:hAnsi="Times New Roman" w:cs="Times New Roman"/>
          <w:b/>
          <w:sz w:val="28"/>
          <w:szCs w:val="28"/>
          <w:lang w:val="uk-UA"/>
        </w:rPr>
        <w:t>РОЗДІЛ 3</w:t>
      </w:r>
    </w:p>
    <w:p w14:paraId="53BFA2F6" w14:textId="658B4446" w:rsidR="00E86074" w:rsidRPr="00231DB1" w:rsidRDefault="00231DB1" w:rsidP="00231DB1">
      <w:pPr>
        <w:spacing w:line="360" w:lineRule="auto"/>
        <w:ind w:firstLine="709"/>
        <w:jc w:val="center"/>
        <w:rPr>
          <w:rFonts w:ascii="Times New Roman" w:hAnsi="Times New Roman" w:cs="Times New Roman"/>
          <w:b/>
          <w:sz w:val="28"/>
          <w:szCs w:val="28"/>
          <w:lang w:val="uk-UA"/>
        </w:rPr>
      </w:pPr>
      <w:r w:rsidRPr="00231DB1">
        <w:rPr>
          <w:rFonts w:ascii="Times New Roman" w:hAnsi="Times New Roman" w:cs="Times New Roman"/>
          <w:b/>
          <w:sz w:val="28"/>
          <w:szCs w:val="28"/>
          <w:lang w:val="uk-UA"/>
        </w:rPr>
        <w:t>ПЕРСПЕКТИВИ СПІВРОБІТНИЦТВА УКРАЇНИ ТА ЄС</w:t>
      </w:r>
    </w:p>
    <w:p w14:paraId="18351BF0" w14:textId="742638B9" w:rsidR="00130247" w:rsidRDefault="00231DB1" w:rsidP="00231DB1">
      <w:pPr>
        <w:spacing w:line="360" w:lineRule="auto"/>
        <w:ind w:firstLine="709"/>
        <w:jc w:val="both"/>
        <w:rPr>
          <w:sz w:val="28"/>
          <w:szCs w:val="28"/>
          <w:lang w:val="uk-UA"/>
        </w:rPr>
      </w:pPr>
      <w:r>
        <w:rPr>
          <w:sz w:val="28"/>
          <w:szCs w:val="28"/>
          <w:lang w:val="uk-UA"/>
        </w:rPr>
        <w:t>3.1 Проблеми в відносинах України та ЄС</w:t>
      </w:r>
    </w:p>
    <w:p w14:paraId="795B06FE" w14:textId="77777777" w:rsidR="00934B8A" w:rsidRPr="005738E2" w:rsidRDefault="00934B8A" w:rsidP="00231DB1">
      <w:pPr>
        <w:spacing w:line="360" w:lineRule="auto"/>
        <w:ind w:firstLine="709"/>
        <w:jc w:val="both"/>
        <w:rPr>
          <w:rFonts w:ascii="Times New Roman" w:hAnsi="Times New Roman" w:cs="Times New Roman"/>
          <w:sz w:val="28"/>
          <w:szCs w:val="28"/>
          <w:lang w:val="uk-UA"/>
        </w:rPr>
      </w:pPr>
    </w:p>
    <w:p w14:paraId="0FD159E7" w14:textId="0B1B9880"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На відміну</w:t>
      </w:r>
      <w:r w:rsidRPr="009C6C56">
        <w:rPr>
          <w:rFonts w:ascii="Times New Roman" w:hAnsi="Times New Roman" w:cs="Times New Roman"/>
          <w:b/>
          <w:bCs/>
          <w:sz w:val="28"/>
          <w:szCs w:val="28"/>
        </w:rPr>
        <w:t> </w:t>
      </w:r>
      <w:r w:rsidRPr="009C6C56">
        <w:rPr>
          <w:rFonts w:ascii="Times New Roman" w:hAnsi="Times New Roman" w:cs="Times New Roman"/>
          <w:sz w:val="28"/>
          <w:szCs w:val="28"/>
        </w:rPr>
        <w:t>від інших центрально-східноєвропейських</w:t>
      </w:r>
      <w:r w:rsidRPr="009C6C56">
        <w:rPr>
          <w:rFonts w:ascii="Times New Roman" w:hAnsi="Times New Roman" w:cs="Times New Roman"/>
          <w:b/>
          <w:bCs/>
          <w:sz w:val="28"/>
          <w:szCs w:val="28"/>
        </w:rPr>
        <w:t> </w:t>
      </w:r>
      <w:r w:rsidRPr="009C6C56">
        <w:rPr>
          <w:rFonts w:ascii="Times New Roman" w:hAnsi="Times New Roman" w:cs="Times New Roman"/>
          <w:sz w:val="28"/>
          <w:szCs w:val="28"/>
        </w:rPr>
        <w:t>країн, які мають з Європейським Союзом угоди</w:t>
      </w:r>
      <w:r w:rsidRPr="009C6C56">
        <w:rPr>
          <w:rFonts w:ascii="Times New Roman" w:hAnsi="Times New Roman" w:cs="Times New Roman"/>
          <w:b/>
          <w:bCs/>
          <w:sz w:val="28"/>
          <w:szCs w:val="28"/>
        </w:rPr>
        <w:t> </w:t>
      </w:r>
      <w:r w:rsidRPr="009C6C56">
        <w:rPr>
          <w:rFonts w:ascii="Times New Roman" w:hAnsi="Times New Roman" w:cs="Times New Roman"/>
          <w:sz w:val="28"/>
          <w:szCs w:val="28"/>
        </w:rPr>
        <w:t>про</w:t>
      </w:r>
      <w:r w:rsidRPr="009C6C56">
        <w:rPr>
          <w:rFonts w:ascii="Times New Roman" w:hAnsi="Times New Roman" w:cs="Times New Roman"/>
          <w:b/>
          <w:bCs/>
          <w:sz w:val="28"/>
          <w:szCs w:val="28"/>
        </w:rPr>
        <w:t> </w:t>
      </w:r>
      <w:r w:rsidRPr="009C6C56">
        <w:rPr>
          <w:rFonts w:ascii="Times New Roman" w:hAnsi="Times New Roman" w:cs="Times New Roman"/>
          <w:sz w:val="28"/>
          <w:szCs w:val="28"/>
        </w:rPr>
        <w:t>асоційоване членство, а більшість з них уже розпочали безпосередні</w:t>
      </w:r>
      <w:r w:rsidRPr="009C6C56">
        <w:rPr>
          <w:rFonts w:ascii="Times New Roman" w:hAnsi="Times New Roman" w:cs="Times New Roman"/>
          <w:b/>
          <w:bCs/>
          <w:sz w:val="28"/>
          <w:szCs w:val="28"/>
        </w:rPr>
        <w:t> </w:t>
      </w:r>
      <w:r w:rsidRPr="009C6C56">
        <w:rPr>
          <w:rFonts w:ascii="Times New Roman" w:hAnsi="Times New Roman" w:cs="Times New Roman"/>
          <w:sz w:val="28"/>
          <w:szCs w:val="28"/>
        </w:rPr>
        <w:t>перегово</w:t>
      </w:r>
      <w:r w:rsidRPr="009C6C56">
        <w:rPr>
          <w:rFonts w:ascii="Times New Roman" w:hAnsi="Times New Roman" w:cs="Times New Roman"/>
          <w:sz w:val="28"/>
          <w:szCs w:val="28"/>
        </w:rPr>
        <w:softHyphen/>
        <w:t>ри про вступ до нього,</w:t>
      </w:r>
      <w:r w:rsidRPr="009C6C56">
        <w:rPr>
          <w:rFonts w:ascii="Times New Roman" w:hAnsi="Times New Roman" w:cs="Times New Roman"/>
          <w:b/>
          <w:bCs/>
          <w:sz w:val="28"/>
          <w:szCs w:val="28"/>
        </w:rPr>
        <w:t> </w:t>
      </w:r>
      <w:r w:rsidRPr="009C6C56">
        <w:rPr>
          <w:rFonts w:ascii="Times New Roman" w:hAnsi="Times New Roman" w:cs="Times New Roman"/>
          <w:sz w:val="28"/>
          <w:szCs w:val="28"/>
        </w:rPr>
        <w:t>в</w:t>
      </w:r>
      <w:r w:rsidRPr="009C6C56">
        <w:rPr>
          <w:rFonts w:ascii="Times New Roman" w:hAnsi="Times New Roman" w:cs="Times New Roman"/>
          <w:b/>
          <w:bCs/>
          <w:sz w:val="28"/>
          <w:szCs w:val="28"/>
        </w:rPr>
        <w:t> </w:t>
      </w:r>
      <w:r w:rsidRPr="009C6C56">
        <w:rPr>
          <w:rFonts w:ascii="Times New Roman" w:hAnsi="Times New Roman" w:cs="Times New Roman"/>
          <w:sz w:val="28"/>
          <w:szCs w:val="28"/>
        </w:rPr>
        <w:t>Угоді про партнерство і співробітництво</w:t>
      </w:r>
      <w:r w:rsidRPr="009C6C56">
        <w:rPr>
          <w:rFonts w:ascii="Times New Roman" w:hAnsi="Times New Roman" w:cs="Times New Roman"/>
          <w:b/>
          <w:bCs/>
          <w:sz w:val="28"/>
          <w:szCs w:val="28"/>
        </w:rPr>
        <w:t> </w:t>
      </w:r>
      <w:r w:rsidRPr="009C6C56">
        <w:rPr>
          <w:rFonts w:ascii="Times New Roman" w:hAnsi="Times New Roman" w:cs="Times New Roman"/>
          <w:sz w:val="28"/>
          <w:szCs w:val="28"/>
        </w:rPr>
        <w:t>прямо не</w:t>
      </w:r>
      <w:r w:rsidRPr="009C6C56">
        <w:rPr>
          <w:rFonts w:ascii="Times New Roman" w:hAnsi="Times New Roman" w:cs="Times New Roman"/>
          <w:b/>
          <w:bCs/>
          <w:sz w:val="28"/>
          <w:szCs w:val="28"/>
        </w:rPr>
        <w:t> </w:t>
      </w:r>
      <w:r w:rsidRPr="009C6C56">
        <w:rPr>
          <w:rFonts w:ascii="Times New Roman" w:hAnsi="Times New Roman" w:cs="Times New Roman"/>
          <w:sz w:val="28"/>
          <w:szCs w:val="28"/>
        </w:rPr>
        <w:t>йдеться про перспективи приєднання України до ЄС. Не визначено перс</w:t>
      </w:r>
      <w:r w:rsidRPr="009C6C56">
        <w:rPr>
          <w:rFonts w:ascii="Times New Roman" w:hAnsi="Times New Roman" w:cs="Times New Roman"/>
          <w:sz w:val="28"/>
          <w:szCs w:val="28"/>
        </w:rPr>
        <w:softHyphen/>
        <w:t>пективи набуття Україною повноправ</w:t>
      </w:r>
      <w:r w:rsidRPr="009C6C56">
        <w:rPr>
          <w:rFonts w:ascii="Times New Roman" w:hAnsi="Times New Roman" w:cs="Times New Roman"/>
          <w:sz w:val="28"/>
          <w:szCs w:val="28"/>
        </w:rPr>
        <w:softHyphen/>
        <w:t>ного членства в Європейському</w:t>
      </w:r>
      <w:r w:rsidRPr="009C6C56">
        <w:rPr>
          <w:rFonts w:ascii="Times New Roman" w:hAnsi="Times New Roman" w:cs="Times New Roman"/>
          <w:b/>
          <w:bCs/>
          <w:sz w:val="28"/>
          <w:szCs w:val="28"/>
        </w:rPr>
        <w:t> </w:t>
      </w:r>
      <w:r w:rsidRPr="009C6C56">
        <w:rPr>
          <w:rFonts w:ascii="Times New Roman" w:hAnsi="Times New Roman" w:cs="Times New Roman"/>
          <w:sz w:val="28"/>
          <w:szCs w:val="28"/>
        </w:rPr>
        <w:t>Союзі і</w:t>
      </w:r>
      <w:r w:rsidRPr="009C6C56">
        <w:rPr>
          <w:rFonts w:ascii="Times New Roman" w:hAnsi="Times New Roman" w:cs="Times New Roman"/>
          <w:b/>
          <w:bCs/>
          <w:sz w:val="28"/>
          <w:szCs w:val="28"/>
        </w:rPr>
        <w:t> </w:t>
      </w:r>
      <w:r w:rsidRPr="009C6C56">
        <w:rPr>
          <w:rFonts w:ascii="Times New Roman" w:hAnsi="Times New Roman" w:cs="Times New Roman"/>
          <w:sz w:val="28"/>
          <w:szCs w:val="28"/>
        </w:rPr>
        <w:t>в Спільній стратегії ЄС щодо України. ухваленій на Гельсінському саміті Євросоюзу 11 грудня 1999 року.</w:t>
      </w:r>
      <w:r w:rsidRPr="009C6C56">
        <w:rPr>
          <w:rFonts w:ascii="Times New Roman" w:hAnsi="Times New Roman" w:cs="Times New Roman"/>
          <w:b/>
          <w:bCs/>
          <w:sz w:val="28"/>
          <w:szCs w:val="28"/>
        </w:rPr>
        <w:t> </w:t>
      </w:r>
      <w:r w:rsidRPr="009C6C56">
        <w:rPr>
          <w:rFonts w:ascii="Times New Roman" w:hAnsi="Times New Roman" w:cs="Times New Roman"/>
          <w:sz w:val="28"/>
          <w:szCs w:val="28"/>
        </w:rPr>
        <w:t>Разом</w:t>
      </w:r>
      <w:r w:rsidRPr="009C6C56">
        <w:rPr>
          <w:rFonts w:ascii="Times New Roman" w:hAnsi="Times New Roman" w:cs="Times New Roman"/>
          <w:b/>
          <w:bCs/>
          <w:sz w:val="28"/>
          <w:szCs w:val="28"/>
        </w:rPr>
        <w:t> </w:t>
      </w:r>
      <w:r w:rsidRPr="009C6C56">
        <w:rPr>
          <w:rFonts w:ascii="Times New Roman" w:hAnsi="Times New Roman" w:cs="Times New Roman"/>
          <w:sz w:val="28"/>
          <w:szCs w:val="28"/>
        </w:rPr>
        <w:t>з тим у цьому документі Європейський Союз вперше визнав "європейські прагнення України" і</w:t>
      </w:r>
      <w:r w:rsidRPr="009C6C56">
        <w:rPr>
          <w:rFonts w:ascii="Times New Roman" w:hAnsi="Times New Roman" w:cs="Times New Roman"/>
          <w:b/>
          <w:bCs/>
          <w:sz w:val="28"/>
          <w:szCs w:val="28"/>
        </w:rPr>
        <w:t> </w:t>
      </w:r>
      <w:r w:rsidRPr="009C6C56">
        <w:rPr>
          <w:rFonts w:ascii="Times New Roman" w:hAnsi="Times New Roman" w:cs="Times New Roman"/>
          <w:sz w:val="28"/>
          <w:szCs w:val="28"/>
        </w:rPr>
        <w:t>привітав її “проєвропейський вибір". Ухвалюючи Спільну стратегію щодо України, роз</w:t>
      </w:r>
      <w:r w:rsidRPr="009C6C56">
        <w:rPr>
          <w:rFonts w:ascii="Times New Roman" w:hAnsi="Times New Roman" w:cs="Times New Roman"/>
          <w:sz w:val="28"/>
          <w:szCs w:val="28"/>
        </w:rPr>
        <w:softHyphen/>
        <w:t>раховану на чотирирічний термін, Європейська Рада визнала, що успішна та стабільна Україна якнайліпше від</w:t>
      </w:r>
      <w:r w:rsidRPr="009C6C56">
        <w:rPr>
          <w:rFonts w:ascii="Times New Roman" w:hAnsi="Times New Roman" w:cs="Times New Roman"/>
          <w:sz w:val="28"/>
          <w:szCs w:val="28"/>
        </w:rPr>
        <w:softHyphen/>
        <w:t>повідає інтересам</w:t>
      </w:r>
      <w:r w:rsidRPr="009C6C56">
        <w:rPr>
          <w:rFonts w:ascii="Times New Roman" w:hAnsi="Times New Roman" w:cs="Times New Roman"/>
          <w:b/>
          <w:bCs/>
          <w:sz w:val="28"/>
          <w:szCs w:val="28"/>
        </w:rPr>
        <w:t> </w:t>
      </w:r>
      <w:r w:rsidRPr="009C6C56">
        <w:rPr>
          <w:rFonts w:ascii="Times New Roman" w:hAnsi="Times New Roman" w:cs="Times New Roman"/>
          <w:sz w:val="28"/>
          <w:szCs w:val="28"/>
        </w:rPr>
        <w:t xml:space="preserve">Європейського Союзу, </w:t>
      </w:r>
      <w:proofErr w:type="gramStart"/>
      <w:r w:rsidRPr="009C6C56">
        <w:rPr>
          <w:rFonts w:ascii="Times New Roman" w:hAnsi="Times New Roman" w:cs="Times New Roman"/>
          <w:sz w:val="28"/>
          <w:szCs w:val="28"/>
        </w:rPr>
        <w:t>було,зокрема</w:t>
      </w:r>
      <w:proofErr w:type="gramEnd"/>
      <w:r w:rsidRPr="009C6C56">
        <w:rPr>
          <w:rFonts w:ascii="Times New Roman" w:hAnsi="Times New Roman" w:cs="Times New Roman"/>
          <w:sz w:val="28"/>
          <w:szCs w:val="28"/>
        </w:rPr>
        <w:t>, підкреслено, що повне виконання Угоди про партнерство і співробітництво є передумовою успішної інтеграції України в економіку Європи та</w:t>
      </w:r>
      <w:r w:rsidRPr="009C6C56">
        <w:rPr>
          <w:rFonts w:ascii="Times New Roman" w:hAnsi="Times New Roman" w:cs="Times New Roman"/>
          <w:b/>
          <w:bCs/>
          <w:sz w:val="28"/>
          <w:szCs w:val="28"/>
        </w:rPr>
        <w:t> </w:t>
      </w:r>
      <w:r w:rsidRPr="009C6C56">
        <w:rPr>
          <w:rFonts w:ascii="Times New Roman" w:hAnsi="Times New Roman" w:cs="Times New Roman"/>
          <w:sz w:val="28"/>
          <w:szCs w:val="28"/>
        </w:rPr>
        <w:t xml:space="preserve">допоможе Україні утвердити свою європейську ідентичність. </w:t>
      </w:r>
      <w:r w:rsidR="004B3C2F" w:rsidRPr="004B3C2F">
        <w:rPr>
          <w:rFonts w:ascii="Times New Roman" w:hAnsi="Times New Roman" w:cs="Times New Roman"/>
          <w:sz w:val="28"/>
          <w:szCs w:val="28"/>
        </w:rPr>
        <w:t>[</w:t>
      </w:r>
      <w:r w:rsidR="004B3C2F">
        <w:rPr>
          <w:rFonts w:ascii="Times New Roman" w:hAnsi="Times New Roman" w:cs="Times New Roman"/>
          <w:sz w:val="28"/>
          <w:szCs w:val="28"/>
          <w:lang w:val="uk-UA"/>
        </w:rPr>
        <w:t>18</w:t>
      </w:r>
      <w:r w:rsidR="004B3C2F" w:rsidRPr="004B3C2F">
        <w:rPr>
          <w:rFonts w:ascii="Times New Roman" w:hAnsi="Times New Roman" w:cs="Times New Roman"/>
          <w:sz w:val="28"/>
          <w:szCs w:val="28"/>
        </w:rPr>
        <w:t>]</w:t>
      </w:r>
    </w:p>
    <w:p w14:paraId="6D729A54" w14:textId="77777777"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Таким чином, незважаючи на те, що Спільна</w:t>
      </w:r>
      <w:r w:rsidRPr="009C6C56">
        <w:rPr>
          <w:rFonts w:ascii="Times New Roman" w:hAnsi="Times New Roman" w:cs="Times New Roman"/>
          <w:b/>
          <w:bCs/>
          <w:sz w:val="28"/>
          <w:szCs w:val="28"/>
        </w:rPr>
        <w:t> </w:t>
      </w:r>
      <w:r w:rsidRPr="009C6C56">
        <w:rPr>
          <w:rFonts w:ascii="Times New Roman" w:hAnsi="Times New Roman" w:cs="Times New Roman"/>
          <w:sz w:val="28"/>
          <w:szCs w:val="28"/>
        </w:rPr>
        <w:t>стратегія засвідчила політичну неготовність Європейського Союзу до розгляду на цьому етапі питання</w:t>
      </w:r>
      <w:r w:rsidRPr="009C6C56">
        <w:rPr>
          <w:rFonts w:ascii="Times New Roman" w:hAnsi="Times New Roman" w:cs="Times New Roman"/>
          <w:b/>
          <w:bCs/>
          <w:sz w:val="28"/>
          <w:szCs w:val="28"/>
        </w:rPr>
        <w:t> </w:t>
      </w:r>
      <w:r w:rsidRPr="009C6C56">
        <w:rPr>
          <w:rFonts w:ascii="Times New Roman" w:hAnsi="Times New Roman" w:cs="Times New Roman"/>
          <w:sz w:val="28"/>
          <w:szCs w:val="28"/>
        </w:rPr>
        <w:t>про майбутні перспективи України щодо членства в ЄС, вона запропонувала</w:t>
      </w:r>
      <w:r w:rsidRPr="009C6C56">
        <w:rPr>
          <w:rFonts w:ascii="Times New Roman" w:hAnsi="Times New Roman" w:cs="Times New Roman"/>
          <w:b/>
          <w:bCs/>
          <w:sz w:val="28"/>
          <w:szCs w:val="28"/>
        </w:rPr>
        <w:t> </w:t>
      </w:r>
      <w:r w:rsidRPr="009C6C56">
        <w:rPr>
          <w:rFonts w:ascii="Times New Roman" w:hAnsi="Times New Roman" w:cs="Times New Roman"/>
          <w:sz w:val="28"/>
          <w:szCs w:val="28"/>
        </w:rPr>
        <w:t>нові</w:t>
      </w:r>
      <w:r w:rsidRPr="009C6C56">
        <w:rPr>
          <w:rFonts w:ascii="Times New Roman" w:hAnsi="Times New Roman" w:cs="Times New Roman"/>
          <w:b/>
          <w:bCs/>
          <w:sz w:val="28"/>
          <w:szCs w:val="28"/>
        </w:rPr>
        <w:t> </w:t>
      </w:r>
      <w:r w:rsidRPr="009C6C56">
        <w:rPr>
          <w:rFonts w:ascii="Times New Roman" w:hAnsi="Times New Roman" w:cs="Times New Roman"/>
          <w:sz w:val="28"/>
          <w:szCs w:val="28"/>
        </w:rPr>
        <w:t>сфери і можливості</w:t>
      </w:r>
      <w:r w:rsidRPr="009C6C56">
        <w:rPr>
          <w:rFonts w:ascii="Times New Roman" w:hAnsi="Times New Roman" w:cs="Times New Roman"/>
          <w:b/>
          <w:bCs/>
          <w:sz w:val="28"/>
          <w:szCs w:val="28"/>
        </w:rPr>
        <w:t> </w:t>
      </w:r>
      <w:r w:rsidRPr="009C6C56">
        <w:rPr>
          <w:rFonts w:ascii="Times New Roman" w:hAnsi="Times New Roman" w:cs="Times New Roman"/>
          <w:sz w:val="28"/>
          <w:szCs w:val="28"/>
        </w:rPr>
        <w:t>для поглиблення співпраці, які, за умови їх відповідного використання, відкриють</w:t>
      </w:r>
      <w:r w:rsidRPr="009C6C56">
        <w:rPr>
          <w:rFonts w:ascii="Times New Roman" w:hAnsi="Times New Roman" w:cs="Times New Roman"/>
          <w:b/>
          <w:bCs/>
          <w:sz w:val="28"/>
          <w:szCs w:val="28"/>
        </w:rPr>
        <w:t> </w:t>
      </w:r>
      <w:r w:rsidRPr="009C6C56">
        <w:rPr>
          <w:rFonts w:ascii="Times New Roman" w:hAnsi="Times New Roman" w:cs="Times New Roman"/>
          <w:sz w:val="28"/>
          <w:szCs w:val="28"/>
        </w:rPr>
        <w:t>Україні двері</w:t>
      </w:r>
      <w:r w:rsidRPr="009C6C56">
        <w:rPr>
          <w:rFonts w:ascii="Times New Roman" w:hAnsi="Times New Roman" w:cs="Times New Roman"/>
          <w:b/>
          <w:bCs/>
          <w:sz w:val="28"/>
          <w:szCs w:val="28"/>
        </w:rPr>
        <w:t> </w:t>
      </w:r>
      <w:r w:rsidRPr="009C6C56">
        <w:rPr>
          <w:rFonts w:ascii="Times New Roman" w:hAnsi="Times New Roman" w:cs="Times New Roman"/>
          <w:sz w:val="28"/>
          <w:szCs w:val="28"/>
        </w:rPr>
        <w:t>до Європейського Союзу.</w:t>
      </w:r>
    </w:p>
    <w:p w14:paraId="6097772F" w14:textId="45D92723"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Очевидно,</w:t>
      </w:r>
      <w:r w:rsidRPr="009C6C56">
        <w:rPr>
          <w:rFonts w:ascii="Times New Roman" w:hAnsi="Times New Roman" w:cs="Times New Roman"/>
          <w:b/>
          <w:bCs/>
          <w:sz w:val="28"/>
          <w:szCs w:val="28"/>
        </w:rPr>
        <w:t> </w:t>
      </w:r>
      <w:r w:rsidRPr="009C6C56">
        <w:rPr>
          <w:rFonts w:ascii="Times New Roman" w:hAnsi="Times New Roman" w:cs="Times New Roman"/>
          <w:sz w:val="28"/>
          <w:szCs w:val="28"/>
        </w:rPr>
        <w:t>що сучасні слабкі</w:t>
      </w:r>
      <w:r w:rsidRPr="009C6C56">
        <w:rPr>
          <w:rFonts w:ascii="Times New Roman" w:hAnsi="Times New Roman" w:cs="Times New Roman"/>
          <w:b/>
          <w:bCs/>
          <w:sz w:val="28"/>
          <w:szCs w:val="28"/>
        </w:rPr>
        <w:t> </w:t>
      </w:r>
      <w:r w:rsidRPr="009C6C56">
        <w:rPr>
          <w:rFonts w:ascii="Times New Roman" w:hAnsi="Times New Roman" w:cs="Times New Roman"/>
          <w:sz w:val="28"/>
          <w:szCs w:val="28"/>
        </w:rPr>
        <w:t>євроінтеграційні позиції України та її невід</w:t>
      </w:r>
      <w:r w:rsidRPr="009C6C56">
        <w:rPr>
          <w:rFonts w:ascii="Times New Roman" w:hAnsi="Times New Roman" w:cs="Times New Roman"/>
          <w:sz w:val="28"/>
          <w:szCs w:val="28"/>
        </w:rPr>
        <w:softHyphen/>
        <w:t>повідність політичним і економічним критеріям для вступу до ЄС є зако</w:t>
      </w:r>
      <w:r w:rsidRPr="009C6C56">
        <w:rPr>
          <w:rFonts w:ascii="Times New Roman" w:hAnsi="Times New Roman" w:cs="Times New Roman"/>
          <w:sz w:val="28"/>
          <w:szCs w:val="28"/>
        </w:rPr>
        <w:softHyphen/>
        <w:t>номірним результатом непослідовності і зволікання у здійсненні реформ - роки тупцювання на місці залишили Україну позаду</w:t>
      </w:r>
      <w:r w:rsidRPr="009C6C56">
        <w:rPr>
          <w:rFonts w:ascii="Times New Roman" w:hAnsi="Times New Roman" w:cs="Times New Roman"/>
          <w:b/>
          <w:bCs/>
          <w:sz w:val="28"/>
          <w:szCs w:val="28"/>
        </w:rPr>
        <w:t> </w:t>
      </w:r>
      <w:r w:rsidRPr="009C6C56">
        <w:rPr>
          <w:rFonts w:ascii="Times New Roman" w:hAnsi="Times New Roman" w:cs="Times New Roman"/>
          <w:sz w:val="28"/>
          <w:szCs w:val="28"/>
        </w:rPr>
        <w:t>тих країн Центральної і Східної Європи, які наполегливо здійснювали складні ринкові перетворення. Доміну</w:t>
      </w:r>
      <w:r w:rsidRPr="009C6C56">
        <w:rPr>
          <w:rFonts w:ascii="Times New Roman" w:hAnsi="Times New Roman" w:cs="Times New Roman"/>
          <w:sz w:val="28"/>
          <w:szCs w:val="28"/>
        </w:rPr>
        <w:softHyphen/>
        <w:t>вання "декларативної" і брак "імплементаційної" культури в органах вико</w:t>
      </w:r>
      <w:r w:rsidRPr="009C6C56">
        <w:rPr>
          <w:rFonts w:ascii="Times New Roman" w:hAnsi="Times New Roman" w:cs="Times New Roman"/>
          <w:sz w:val="28"/>
          <w:szCs w:val="28"/>
        </w:rPr>
        <w:softHyphen/>
        <w:t>навчої</w:t>
      </w:r>
      <w:r w:rsidRPr="009C6C56">
        <w:rPr>
          <w:rFonts w:ascii="Times New Roman" w:hAnsi="Times New Roman" w:cs="Times New Roman"/>
          <w:b/>
          <w:bCs/>
          <w:sz w:val="28"/>
          <w:szCs w:val="28"/>
        </w:rPr>
        <w:t> </w:t>
      </w:r>
      <w:r w:rsidRPr="009C6C56">
        <w:rPr>
          <w:rFonts w:ascii="Times New Roman" w:hAnsi="Times New Roman" w:cs="Times New Roman"/>
          <w:sz w:val="28"/>
          <w:szCs w:val="28"/>
        </w:rPr>
        <w:t>влади, слабка інституційна і функціональна закріпленість пріори</w:t>
      </w:r>
      <w:r w:rsidRPr="009C6C56">
        <w:rPr>
          <w:rFonts w:ascii="Times New Roman" w:hAnsi="Times New Roman" w:cs="Times New Roman"/>
          <w:sz w:val="28"/>
          <w:szCs w:val="28"/>
        </w:rPr>
        <w:softHyphen/>
        <w:t>тетності</w:t>
      </w:r>
      <w:r w:rsidRPr="009C6C56">
        <w:rPr>
          <w:rFonts w:ascii="Times New Roman" w:hAnsi="Times New Roman" w:cs="Times New Roman"/>
          <w:b/>
          <w:bCs/>
          <w:sz w:val="28"/>
          <w:szCs w:val="28"/>
        </w:rPr>
        <w:t> </w:t>
      </w:r>
      <w:r w:rsidRPr="009C6C56">
        <w:rPr>
          <w:rFonts w:ascii="Times New Roman" w:hAnsi="Times New Roman" w:cs="Times New Roman"/>
          <w:sz w:val="28"/>
          <w:szCs w:val="28"/>
        </w:rPr>
        <w:t>політики європейської інтег</w:t>
      </w:r>
      <w:r w:rsidRPr="009C6C56">
        <w:rPr>
          <w:rFonts w:ascii="Times New Roman" w:hAnsi="Times New Roman" w:cs="Times New Roman"/>
          <w:sz w:val="28"/>
          <w:szCs w:val="28"/>
        </w:rPr>
        <w:softHyphen/>
        <w:t>рації у повсякденній діяльності Уряду, неефективні механізми міжвідомчої координації і моніторингу виконання ухвалених рішень, низький рівень фахової підготовки і знань державних службовців навіть вищої ланки того, що стосується європейської інтеграції, негативно впливають на реалізацію Угоди</w:t>
      </w:r>
      <w:r w:rsidRPr="009C6C56">
        <w:rPr>
          <w:rFonts w:ascii="Times New Roman" w:hAnsi="Times New Roman" w:cs="Times New Roman"/>
          <w:b/>
          <w:bCs/>
          <w:sz w:val="28"/>
          <w:szCs w:val="28"/>
        </w:rPr>
        <w:t> </w:t>
      </w:r>
      <w:r w:rsidRPr="009C6C56">
        <w:rPr>
          <w:rFonts w:ascii="Times New Roman" w:hAnsi="Times New Roman" w:cs="Times New Roman"/>
          <w:sz w:val="28"/>
          <w:szCs w:val="28"/>
        </w:rPr>
        <w:t>про партнерство і співробітництво та Стратегії інтеграції до ЄС.</w:t>
      </w:r>
      <w:r w:rsidR="004B3C2F" w:rsidRPr="004B3C2F">
        <w:t xml:space="preserve"> </w:t>
      </w:r>
      <w:r w:rsidR="004B3C2F" w:rsidRPr="004B3C2F">
        <w:rPr>
          <w:rFonts w:ascii="Times New Roman" w:hAnsi="Times New Roman" w:cs="Times New Roman"/>
          <w:sz w:val="28"/>
          <w:szCs w:val="28"/>
        </w:rPr>
        <w:t>[</w:t>
      </w:r>
      <w:r w:rsidR="004B3C2F">
        <w:rPr>
          <w:rFonts w:ascii="Times New Roman" w:hAnsi="Times New Roman" w:cs="Times New Roman"/>
          <w:sz w:val="28"/>
          <w:szCs w:val="28"/>
          <w:lang w:val="uk-UA"/>
        </w:rPr>
        <w:t>17</w:t>
      </w:r>
      <w:r w:rsidR="004B3C2F" w:rsidRPr="004B3C2F">
        <w:rPr>
          <w:rFonts w:ascii="Times New Roman" w:hAnsi="Times New Roman" w:cs="Times New Roman"/>
          <w:sz w:val="28"/>
          <w:szCs w:val="28"/>
        </w:rPr>
        <w:t>]</w:t>
      </w:r>
    </w:p>
    <w:p w14:paraId="2DC42ADB" w14:textId="6877C34F"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Успіхи української дипломатії і заслужене визнання позитивної ролі України в підтриманні регіональної безпеки виявилися недостатніми, аби компенсувати</w:t>
      </w:r>
      <w:r w:rsidRPr="009C6C56">
        <w:rPr>
          <w:rFonts w:ascii="Times New Roman" w:hAnsi="Times New Roman" w:cs="Times New Roman"/>
          <w:b/>
          <w:bCs/>
          <w:sz w:val="28"/>
          <w:szCs w:val="28"/>
        </w:rPr>
        <w:t> </w:t>
      </w:r>
      <w:r w:rsidRPr="009C6C56">
        <w:rPr>
          <w:rFonts w:ascii="Times New Roman" w:hAnsi="Times New Roman" w:cs="Times New Roman"/>
          <w:sz w:val="28"/>
          <w:szCs w:val="28"/>
        </w:rPr>
        <w:t xml:space="preserve">брак структурних реформ всередині країни. Не можна вважати серйозним аргументом пояснення розриву між намірами і деклараціями, з одного боку, та їх імплементацією, з другого, передовсім у сфері європеїзації українського законодавства, лише тяганиною парламентських процедур чи, тим </w:t>
      </w:r>
      <w:proofErr w:type="gramStart"/>
      <w:r w:rsidRPr="009C6C56">
        <w:rPr>
          <w:rFonts w:ascii="Times New Roman" w:hAnsi="Times New Roman" w:cs="Times New Roman"/>
          <w:sz w:val="28"/>
          <w:szCs w:val="28"/>
        </w:rPr>
        <w:t>паче ,</w:t>
      </w:r>
      <w:proofErr w:type="gramEnd"/>
      <w:r w:rsidRPr="009C6C56">
        <w:rPr>
          <w:rFonts w:ascii="Times New Roman" w:hAnsi="Times New Roman" w:cs="Times New Roman"/>
          <w:sz w:val="28"/>
          <w:szCs w:val="28"/>
        </w:rPr>
        <w:t xml:space="preserve"> "неконструктивною опози</w:t>
      </w:r>
      <w:r w:rsidRPr="009C6C56">
        <w:rPr>
          <w:rFonts w:ascii="Times New Roman" w:hAnsi="Times New Roman" w:cs="Times New Roman"/>
          <w:sz w:val="28"/>
          <w:szCs w:val="28"/>
        </w:rPr>
        <w:softHyphen/>
        <w:t xml:space="preserve">ційністю" Верховної Ради. </w:t>
      </w:r>
    </w:p>
    <w:p w14:paraId="59ACD2CC" w14:textId="77777777"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Корпоративна закритість системи державного управління, високий рівень корупції,</w:t>
      </w:r>
      <w:r w:rsidRPr="009C6C56">
        <w:rPr>
          <w:rFonts w:ascii="Times New Roman" w:hAnsi="Times New Roman" w:cs="Times New Roman"/>
          <w:b/>
          <w:bCs/>
          <w:sz w:val="28"/>
          <w:szCs w:val="28"/>
        </w:rPr>
        <w:t> </w:t>
      </w:r>
      <w:r w:rsidRPr="009C6C56">
        <w:rPr>
          <w:rFonts w:ascii="Times New Roman" w:hAnsi="Times New Roman" w:cs="Times New Roman"/>
          <w:sz w:val="28"/>
          <w:szCs w:val="28"/>
        </w:rPr>
        <w:t>слабкість демократичних інституцій і нерозвиненість громадян</w:t>
      </w:r>
      <w:r w:rsidRPr="009C6C56">
        <w:rPr>
          <w:rFonts w:ascii="Times New Roman" w:hAnsi="Times New Roman" w:cs="Times New Roman"/>
          <w:sz w:val="28"/>
          <w:szCs w:val="28"/>
        </w:rPr>
        <w:softHyphen/>
        <w:t>ського</w:t>
      </w:r>
      <w:r w:rsidRPr="009C6C56">
        <w:rPr>
          <w:rFonts w:ascii="Times New Roman" w:hAnsi="Times New Roman" w:cs="Times New Roman"/>
          <w:b/>
          <w:bCs/>
          <w:sz w:val="28"/>
          <w:szCs w:val="28"/>
        </w:rPr>
        <w:t> </w:t>
      </w:r>
      <w:r w:rsidRPr="009C6C56">
        <w:rPr>
          <w:rFonts w:ascii="Times New Roman" w:hAnsi="Times New Roman" w:cs="Times New Roman"/>
          <w:sz w:val="28"/>
          <w:szCs w:val="28"/>
        </w:rPr>
        <w:t>суспільства, утиски свободи преси, політичні проблеми, що викли</w:t>
      </w:r>
      <w:r w:rsidRPr="009C6C56">
        <w:rPr>
          <w:rFonts w:ascii="Times New Roman" w:hAnsi="Times New Roman" w:cs="Times New Roman"/>
          <w:sz w:val="28"/>
          <w:szCs w:val="28"/>
        </w:rPr>
        <w:softHyphen/>
        <w:t xml:space="preserve">кали критику </w:t>
      </w:r>
      <w:proofErr w:type="gramStart"/>
      <w:r w:rsidRPr="009C6C56">
        <w:rPr>
          <w:rFonts w:ascii="Times New Roman" w:hAnsi="Times New Roman" w:cs="Times New Roman"/>
          <w:sz w:val="28"/>
          <w:szCs w:val="28"/>
        </w:rPr>
        <w:t>Ради</w:t>
      </w:r>
      <w:proofErr w:type="gramEnd"/>
      <w:r w:rsidRPr="009C6C56">
        <w:rPr>
          <w:rFonts w:ascii="Times New Roman" w:hAnsi="Times New Roman" w:cs="Times New Roman"/>
          <w:sz w:val="28"/>
          <w:szCs w:val="28"/>
        </w:rPr>
        <w:t xml:space="preserve"> Європи, відсутність стабільного національного консенсусу з ключових питань внутрішнього розвитку і зовнішньої політики утворюють вкрай негативне</w:t>
      </w:r>
      <w:r w:rsidRPr="009C6C56">
        <w:rPr>
          <w:rFonts w:ascii="Times New Roman" w:hAnsi="Times New Roman" w:cs="Times New Roman"/>
          <w:b/>
          <w:bCs/>
          <w:sz w:val="28"/>
          <w:szCs w:val="28"/>
        </w:rPr>
        <w:t> </w:t>
      </w:r>
      <w:r w:rsidRPr="009C6C56">
        <w:rPr>
          <w:rFonts w:ascii="Times New Roman" w:hAnsi="Times New Roman" w:cs="Times New Roman"/>
          <w:sz w:val="28"/>
          <w:szCs w:val="28"/>
        </w:rPr>
        <w:t>тло для відносин України з ЄС і загрожують перетворити Україну на країну-аутсайдера.</w:t>
      </w:r>
    </w:p>
    <w:p w14:paraId="561FC1A3" w14:textId="77777777"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Подібні загрози і непевності є і</w:t>
      </w:r>
      <w:r w:rsidRPr="009C6C56">
        <w:rPr>
          <w:rFonts w:ascii="Times New Roman" w:hAnsi="Times New Roman" w:cs="Times New Roman"/>
          <w:b/>
          <w:bCs/>
          <w:sz w:val="28"/>
          <w:szCs w:val="28"/>
        </w:rPr>
        <w:t> </w:t>
      </w:r>
      <w:r w:rsidRPr="009C6C56">
        <w:rPr>
          <w:rFonts w:ascii="Times New Roman" w:hAnsi="Times New Roman" w:cs="Times New Roman"/>
          <w:sz w:val="28"/>
          <w:szCs w:val="28"/>
        </w:rPr>
        <w:t>в сфері економіки.</w:t>
      </w:r>
      <w:r w:rsidRPr="009C6C56">
        <w:rPr>
          <w:rFonts w:ascii="Times New Roman" w:hAnsi="Times New Roman" w:cs="Times New Roman"/>
          <w:b/>
          <w:bCs/>
          <w:sz w:val="28"/>
          <w:szCs w:val="28"/>
        </w:rPr>
        <w:t> </w:t>
      </w:r>
      <w:r w:rsidRPr="009C6C56">
        <w:rPr>
          <w:rFonts w:ascii="Times New Roman" w:hAnsi="Times New Roman" w:cs="Times New Roman"/>
          <w:sz w:val="28"/>
          <w:szCs w:val="28"/>
        </w:rPr>
        <w:t>Наявне правове поле й інституційна інфраструктура не створюють достатньої безпеки для інвесторів і кредиторів, сприяють виникненню торговельних суперечок і обмежують потенціал регіонального економічного співробітництва.</w:t>
      </w:r>
    </w:p>
    <w:p w14:paraId="1B5468C7" w14:textId="74BF0B21" w:rsidR="009C6C56" w:rsidRPr="009C6C56" w:rsidRDefault="009C6C56" w:rsidP="009C6C56">
      <w:pPr>
        <w:spacing w:line="360" w:lineRule="auto"/>
        <w:ind w:firstLine="709"/>
        <w:jc w:val="both"/>
        <w:rPr>
          <w:rFonts w:ascii="Times New Roman" w:hAnsi="Times New Roman" w:cs="Times New Roman"/>
          <w:sz w:val="28"/>
          <w:szCs w:val="28"/>
        </w:rPr>
      </w:pPr>
      <w:r w:rsidRPr="009C6C56">
        <w:rPr>
          <w:rFonts w:ascii="Times New Roman" w:hAnsi="Times New Roman" w:cs="Times New Roman"/>
          <w:sz w:val="28"/>
          <w:szCs w:val="28"/>
        </w:rPr>
        <w:t>Основними</w:t>
      </w:r>
      <w:r w:rsidRPr="009C6C56">
        <w:rPr>
          <w:rFonts w:ascii="Times New Roman" w:hAnsi="Times New Roman" w:cs="Times New Roman"/>
          <w:b/>
          <w:bCs/>
          <w:sz w:val="28"/>
          <w:szCs w:val="28"/>
        </w:rPr>
        <w:t> </w:t>
      </w:r>
      <w:r w:rsidRPr="009C6C56">
        <w:rPr>
          <w:rFonts w:ascii="Times New Roman" w:hAnsi="Times New Roman" w:cs="Times New Roman"/>
          <w:sz w:val="28"/>
          <w:szCs w:val="28"/>
        </w:rPr>
        <w:t>формами співробітницт</w:t>
      </w:r>
      <w:r w:rsidRPr="009C6C56">
        <w:rPr>
          <w:rFonts w:ascii="Times New Roman" w:hAnsi="Times New Roman" w:cs="Times New Roman"/>
          <w:sz w:val="28"/>
          <w:szCs w:val="28"/>
        </w:rPr>
        <w:softHyphen/>
        <w:t>ва</w:t>
      </w:r>
      <w:r w:rsidRPr="009C6C56">
        <w:rPr>
          <w:rFonts w:ascii="Times New Roman" w:hAnsi="Times New Roman" w:cs="Times New Roman"/>
          <w:b/>
          <w:bCs/>
          <w:sz w:val="28"/>
          <w:szCs w:val="28"/>
        </w:rPr>
        <w:t> </w:t>
      </w:r>
      <w:r w:rsidRPr="009C6C56">
        <w:rPr>
          <w:rFonts w:ascii="Times New Roman" w:hAnsi="Times New Roman" w:cs="Times New Roman"/>
          <w:sz w:val="28"/>
          <w:szCs w:val="28"/>
        </w:rPr>
        <w:t>України та Європейського Союзу сьогодні є</w:t>
      </w:r>
      <w:r w:rsidRPr="009C6C56">
        <w:rPr>
          <w:rFonts w:ascii="Times New Roman" w:hAnsi="Times New Roman" w:cs="Times New Roman"/>
          <w:b/>
          <w:bCs/>
          <w:sz w:val="28"/>
          <w:szCs w:val="28"/>
        </w:rPr>
        <w:t> </w:t>
      </w:r>
      <w:r w:rsidRPr="009C6C56">
        <w:rPr>
          <w:rFonts w:ascii="Times New Roman" w:hAnsi="Times New Roman" w:cs="Times New Roman"/>
          <w:sz w:val="28"/>
          <w:szCs w:val="28"/>
        </w:rPr>
        <w:t>технічна допомога,</w:t>
      </w:r>
      <w:r w:rsidRPr="009C6C56">
        <w:rPr>
          <w:rFonts w:ascii="Times New Roman" w:hAnsi="Times New Roman" w:cs="Times New Roman"/>
          <w:b/>
          <w:bCs/>
          <w:sz w:val="28"/>
          <w:szCs w:val="28"/>
        </w:rPr>
        <w:t> </w:t>
      </w:r>
      <w:r w:rsidRPr="009C6C56">
        <w:rPr>
          <w:rFonts w:ascii="Times New Roman" w:hAnsi="Times New Roman" w:cs="Times New Roman"/>
          <w:sz w:val="28"/>
          <w:szCs w:val="28"/>
        </w:rPr>
        <w:t>торгівля</w:t>
      </w:r>
      <w:r w:rsidRPr="009C6C56">
        <w:rPr>
          <w:rFonts w:ascii="Times New Roman" w:hAnsi="Times New Roman" w:cs="Times New Roman"/>
          <w:b/>
          <w:bCs/>
          <w:sz w:val="28"/>
          <w:szCs w:val="28"/>
        </w:rPr>
        <w:t> </w:t>
      </w:r>
      <w:r w:rsidRPr="009C6C56">
        <w:rPr>
          <w:rFonts w:ascii="Times New Roman" w:hAnsi="Times New Roman" w:cs="Times New Roman"/>
          <w:sz w:val="28"/>
          <w:szCs w:val="28"/>
        </w:rPr>
        <w:t>та інвестиційна діяльність. За обсягами технічної допомоги</w:t>
      </w:r>
      <w:r w:rsidRPr="009C6C56">
        <w:rPr>
          <w:rFonts w:ascii="Times New Roman" w:hAnsi="Times New Roman" w:cs="Times New Roman"/>
          <w:b/>
          <w:bCs/>
          <w:sz w:val="28"/>
          <w:szCs w:val="28"/>
        </w:rPr>
        <w:t> </w:t>
      </w:r>
      <w:r w:rsidRPr="009C6C56">
        <w:rPr>
          <w:rFonts w:ascii="Times New Roman" w:hAnsi="Times New Roman" w:cs="Times New Roman"/>
          <w:sz w:val="28"/>
          <w:szCs w:val="28"/>
        </w:rPr>
        <w:t>з боку ЄС Україна займає друге після Росії</w:t>
      </w:r>
      <w:r w:rsidRPr="009C6C56">
        <w:rPr>
          <w:rFonts w:ascii="Times New Roman" w:hAnsi="Times New Roman" w:cs="Times New Roman"/>
          <w:b/>
          <w:bCs/>
          <w:sz w:val="28"/>
          <w:szCs w:val="28"/>
        </w:rPr>
        <w:t> </w:t>
      </w:r>
      <w:r w:rsidRPr="009C6C56">
        <w:rPr>
          <w:rFonts w:ascii="Times New Roman" w:hAnsi="Times New Roman" w:cs="Times New Roman"/>
          <w:sz w:val="28"/>
          <w:szCs w:val="28"/>
        </w:rPr>
        <w:t>місце серед колишніх радянським</w:t>
      </w:r>
      <w:r w:rsidRPr="009C6C56">
        <w:rPr>
          <w:rFonts w:ascii="Times New Roman" w:hAnsi="Times New Roman" w:cs="Times New Roman"/>
          <w:b/>
          <w:bCs/>
          <w:sz w:val="28"/>
          <w:szCs w:val="28"/>
        </w:rPr>
        <w:t> </w:t>
      </w:r>
      <w:r w:rsidRPr="009C6C56">
        <w:rPr>
          <w:rFonts w:ascii="Times New Roman" w:hAnsi="Times New Roman" w:cs="Times New Roman"/>
          <w:sz w:val="28"/>
          <w:szCs w:val="28"/>
        </w:rPr>
        <w:t>республік. Го</w:t>
      </w:r>
      <w:r w:rsidRPr="009C6C56">
        <w:rPr>
          <w:rFonts w:ascii="Times New Roman" w:hAnsi="Times New Roman" w:cs="Times New Roman"/>
          <w:sz w:val="28"/>
          <w:szCs w:val="28"/>
        </w:rPr>
        <w:softHyphen/>
        <w:t>ловними пріоритетамитакої допомоги,</w:t>
      </w:r>
      <w:r w:rsidRPr="009C6C56">
        <w:rPr>
          <w:rFonts w:ascii="Times New Roman" w:hAnsi="Times New Roman" w:cs="Times New Roman"/>
          <w:b/>
          <w:bCs/>
          <w:sz w:val="28"/>
          <w:szCs w:val="28"/>
        </w:rPr>
        <w:t> </w:t>
      </w:r>
      <w:r w:rsidRPr="009C6C56">
        <w:rPr>
          <w:rFonts w:ascii="Times New Roman" w:hAnsi="Times New Roman" w:cs="Times New Roman"/>
          <w:sz w:val="28"/>
          <w:szCs w:val="28"/>
        </w:rPr>
        <w:t>що здійснюється в межах</w:t>
      </w:r>
      <w:r w:rsidRPr="009C6C56">
        <w:rPr>
          <w:rFonts w:ascii="Times New Roman" w:hAnsi="Times New Roman" w:cs="Times New Roman"/>
          <w:b/>
          <w:bCs/>
          <w:sz w:val="28"/>
          <w:szCs w:val="28"/>
        </w:rPr>
        <w:t> </w:t>
      </w:r>
      <w:r w:rsidRPr="009C6C56">
        <w:rPr>
          <w:rFonts w:ascii="Times New Roman" w:hAnsi="Times New Roman" w:cs="Times New Roman"/>
          <w:sz w:val="28"/>
          <w:szCs w:val="28"/>
        </w:rPr>
        <w:t>програми</w:t>
      </w:r>
      <w:r w:rsidRPr="009C6C56">
        <w:rPr>
          <w:rFonts w:ascii="Times New Roman" w:hAnsi="Times New Roman" w:cs="Times New Roman"/>
          <w:b/>
          <w:bCs/>
          <w:sz w:val="28"/>
          <w:szCs w:val="28"/>
        </w:rPr>
        <w:t> </w:t>
      </w:r>
      <w:r w:rsidRPr="009C6C56">
        <w:rPr>
          <w:rFonts w:ascii="Times New Roman" w:hAnsi="Times New Roman" w:cs="Times New Roman"/>
          <w:sz w:val="28"/>
          <w:szCs w:val="28"/>
        </w:rPr>
        <w:t>ТАСІС є ядерна безпека та</w:t>
      </w:r>
      <w:r w:rsidRPr="009C6C56">
        <w:rPr>
          <w:rFonts w:ascii="Times New Roman" w:hAnsi="Times New Roman" w:cs="Times New Roman"/>
          <w:b/>
          <w:bCs/>
          <w:sz w:val="28"/>
          <w:szCs w:val="28"/>
        </w:rPr>
        <w:t> </w:t>
      </w:r>
      <w:r w:rsidRPr="009C6C56">
        <w:rPr>
          <w:rFonts w:ascii="Times New Roman" w:hAnsi="Times New Roman" w:cs="Times New Roman"/>
          <w:sz w:val="28"/>
          <w:szCs w:val="28"/>
        </w:rPr>
        <w:t>захист</w:t>
      </w:r>
      <w:r w:rsidRPr="009C6C56">
        <w:rPr>
          <w:rFonts w:ascii="Times New Roman" w:hAnsi="Times New Roman" w:cs="Times New Roman"/>
          <w:b/>
          <w:bCs/>
          <w:sz w:val="28"/>
          <w:szCs w:val="28"/>
        </w:rPr>
        <w:t> </w:t>
      </w:r>
      <w:r w:rsidRPr="009C6C56">
        <w:rPr>
          <w:rFonts w:ascii="Times New Roman" w:hAnsi="Times New Roman" w:cs="Times New Roman"/>
          <w:sz w:val="28"/>
          <w:szCs w:val="28"/>
        </w:rPr>
        <w:t xml:space="preserve">довкілля, реструктуризація державних підприємств, розвиток приватного сектора. </w:t>
      </w:r>
      <w:r w:rsidR="004B3C2F" w:rsidRPr="004B3C2F">
        <w:rPr>
          <w:rFonts w:ascii="Times New Roman" w:hAnsi="Times New Roman" w:cs="Times New Roman"/>
          <w:sz w:val="28"/>
          <w:szCs w:val="28"/>
        </w:rPr>
        <w:t>[</w:t>
      </w:r>
      <w:r w:rsidR="004B3C2F">
        <w:rPr>
          <w:rFonts w:ascii="Times New Roman" w:hAnsi="Times New Roman" w:cs="Times New Roman"/>
          <w:sz w:val="28"/>
          <w:szCs w:val="28"/>
          <w:lang w:val="uk-UA"/>
        </w:rPr>
        <w:t>19</w:t>
      </w:r>
      <w:r w:rsidR="004B3C2F" w:rsidRPr="004B3C2F">
        <w:rPr>
          <w:rFonts w:ascii="Times New Roman" w:hAnsi="Times New Roman" w:cs="Times New Roman"/>
          <w:sz w:val="28"/>
          <w:szCs w:val="28"/>
        </w:rPr>
        <w:t>]</w:t>
      </w:r>
    </w:p>
    <w:p w14:paraId="1C4874B6" w14:textId="77777777" w:rsidR="00231DB1" w:rsidRPr="00CF2078" w:rsidRDefault="00231DB1" w:rsidP="00231DB1">
      <w:pPr>
        <w:spacing w:line="360" w:lineRule="auto"/>
        <w:ind w:firstLine="709"/>
        <w:jc w:val="both"/>
        <w:rPr>
          <w:rFonts w:ascii="Times New Roman" w:hAnsi="Times New Roman" w:cs="Times New Roman"/>
          <w:sz w:val="28"/>
          <w:szCs w:val="28"/>
          <w:lang w:val="uk-UA"/>
        </w:rPr>
      </w:pPr>
    </w:p>
    <w:p w14:paraId="63BF8A47" w14:textId="19FCAC27" w:rsidR="000C2553" w:rsidRDefault="00724A89" w:rsidP="00654755">
      <w:pPr>
        <w:spacing w:line="360" w:lineRule="auto"/>
        <w:ind w:firstLine="709"/>
        <w:jc w:val="both"/>
        <w:rPr>
          <w:sz w:val="28"/>
          <w:szCs w:val="28"/>
          <w:lang w:val="uk-UA"/>
        </w:rPr>
      </w:pPr>
      <w:r>
        <w:rPr>
          <w:sz w:val="28"/>
          <w:szCs w:val="28"/>
          <w:lang w:val="uk-UA"/>
        </w:rPr>
        <w:t xml:space="preserve">3.2 </w:t>
      </w:r>
      <w:r w:rsidR="00847B31">
        <w:rPr>
          <w:sz w:val="28"/>
          <w:szCs w:val="28"/>
          <w:lang w:val="uk-UA"/>
        </w:rPr>
        <w:t>Шляхи прискорення входження України в ЄС</w:t>
      </w:r>
    </w:p>
    <w:p w14:paraId="223F2478" w14:textId="2DD5C1DA" w:rsidR="00061BC7" w:rsidRPr="00061BC7" w:rsidRDefault="00061BC7" w:rsidP="00061BC7">
      <w:pPr>
        <w:spacing w:line="360" w:lineRule="auto"/>
        <w:ind w:firstLine="709"/>
        <w:jc w:val="both"/>
        <w:rPr>
          <w:rFonts w:ascii="Times New Roman" w:hAnsi="Times New Roman" w:cs="Times New Roman"/>
          <w:sz w:val="28"/>
          <w:szCs w:val="28"/>
          <w:lang w:val="uk-UA"/>
        </w:rPr>
      </w:pPr>
      <w:r w:rsidRPr="00061BC7">
        <w:rPr>
          <w:rFonts w:ascii="Times New Roman" w:hAnsi="Times New Roman" w:cs="Times New Roman"/>
          <w:sz w:val="28"/>
          <w:szCs w:val="28"/>
          <w:lang w:val="uk-UA"/>
        </w:rPr>
        <w:t>У зв’язку з викладеними фактами можна сфор</w:t>
      </w:r>
      <w:r w:rsidRPr="00061BC7">
        <w:rPr>
          <w:rFonts w:ascii="Times New Roman" w:hAnsi="Times New Roman" w:cs="Times New Roman"/>
          <w:sz w:val="28"/>
          <w:szCs w:val="28"/>
          <w:lang w:val="uk-UA"/>
        </w:rPr>
        <w:softHyphen/>
        <w:t>мулювати і основні завдання зовнішньо</w:t>
      </w:r>
      <w:r w:rsidRPr="00061BC7">
        <w:rPr>
          <w:rFonts w:ascii="Times New Roman" w:hAnsi="Times New Roman" w:cs="Times New Roman"/>
          <w:sz w:val="28"/>
          <w:szCs w:val="28"/>
          <w:lang w:val="uk-UA"/>
        </w:rPr>
        <w:softHyphen/>
        <w:t>економічної політики України у відно</w:t>
      </w:r>
      <w:r w:rsidRPr="00061BC7">
        <w:rPr>
          <w:rFonts w:ascii="Times New Roman" w:hAnsi="Times New Roman" w:cs="Times New Roman"/>
          <w:sz w:val="28"/>
          <w:szCs w:val="28"/>
          <w:lang w:val="uk-UA"/>
        </w:rPr>
        <w:softHyphen/>
        <w:t xml:space="preserve">синах з країнами ЄС </w:t>
      </w:r>
    </w:p>
    <w:p w14:paraId="6B66E409" w14:textId="47B7CE20" w:rsidR="00061BC7" w:rsidRPr="00061BC7" w:rsidRDefault="00061BC7" w:rsidP="00061BC7">
      <w:pPr>
        <w:spacing w:line="360" w:lineRule="auto"/>
        <w:ind w:firstLine="709"/>
        <w:jc w:val="both"/>
        <w:rPr>
          <w:rFonts w:ascii="Times New Roman" w:hAnsi="Times New Roman" w:cs="Times New Roman"/>
          <w:sz w:val="28"/>
          <w:szCs w:val="28"/>
          <w:lang w:val="uk-UA"/>
        </w:rPr>
      </w:pPr>
      <w:r w:rsidRPr="00061BC7">
        <w:rPr>
          <w:rFonts w:ascii="Times New Roman" w:hAnsi="Times New Roman" w:cs="Times New Roman"/>
          <w:sz w:val="28"/>
          <w:szCs w:val="28"/>
          <w:lang w:val="uk-UA"/>
        </w:rPr>
        <w:t>1. Якомога повніша реалізація у відносинах з ЄС та його країнами-членами загальних принципів торговельно-еко</w:t>
      </w:r>
      <w:r w:rsidRPr="00061BC7">
        <w:rPr>
          <w:rFonts w:ascii="Times New Roman" w:hAnsi="Times New Roman" w:cs="Times New Roman"/>
          <w:sz w:val="28"/>
          <w:szCs w:val="28"/>
          <w:lang w:val="uk-UA"/>
        </w:rPr>
        <w:softHyphen/>
        <w:t>номічного співробітництва, викладених в Гельсінському Заключному акті Наради з питань безпеки та співробітництва в Європі (НБСЄ), Паризькій хартії для нової Європи, документах Мадридської та Віденської нарад НБСЄ, Бонської Кон</w:t>
      </w:r>
      <w:r w:rsidRPr="00061BC7">
        <w:rPr>
          <w:rFonts w:ascii="Times New Roman" w:hAnsi="Times New Roman" w:cs="Times New Roman"/>
          <w:sz w:val="28"/>
          <w:szCs w:val="28"/>
          <w:lang w:val="uk-UA"/>
        </w:rPr>
        <w:softHyphen/>
        <w:t>ференції НБСЄ з економічного спів</w:t>
      </w:r>
      <w:r w:rsidRPr="00061BC7">
        <w:rPr>
          <w:rFonts w:ascii="Times New Roman" w:hAnsi="Times New Roman" w:cs="Times New Roman"/>
          <w:sz w:val="28"/>
          <w:szCs w:val="28"/>
          <w:lang w:val="uk-UA"/>
        </w:rPr>
        <w:softHyphen/>
        <w:t>робітництва, у Гельсінському документі НБСЄ “Виклик змін”, Європейській енергетичній хартії, Декларації Люцернської конференції (квітень 1993 р.), а також зафіксованих в Угоді про парт</w:t>
      </w:r>
      <w:r w:rsidRPr="00061BC7">
        <w:rPr>
          <w:rFonts w:ascii="Times New Roman" w:hAnsi="Times New Roman" w:cs="Times New Roman"/>
          <w:sz w:val="28"/>
          <w:szCs w:val="28"/>
          <w:lang w:val="uk-UA"/>
        </w:rPr>
        <w:softHyphen/>
        <w:t>нерство і співробітництво між Євро</w:t>
      </w:r>
      <w:r w:rsidRPr="00061BC7">
        <w:rPr>
          <w:rFonts w:ascii="Times New Roman" w:hAnsi="Times New Roman" w:cs="Times New Roman"/>
          <w:sz w:val="28"/>
          <w:szCs w:val="28"/>
          <w:lang w:val="uk-UA"/>
        </w:rPr>
        <w:softHyphen/>
        <w:t>пейськими співтовариствами та їх дер</w:t>
      </w:r>
      <w:r w:rsidRPr="00061BC7">
        <w:rPr>
          <w:rFonts w:ascii="Times New Roman" w:hAnsi="Times New Roman" w:cs="Times New Roman"/>
          <w:sz w:val="28"/>
          <w:szCs w:val="28"/>
          <w:lang w:val="uk-UA"/>
        </w:rPr>
        <w:softHyphen/>
        <w:t>жавами-членами і Україною від 14 червня 1994 року. Тимчасовій угоді про торгівлю та питання, пов’язані з торгівлею, між країнами західноі Європи</w:t>
      </w:r>
      <w:r w:rsidRPr="00061BC7">
        <w:rPr>
          <w:rFonts w:ascii="Times New Roman" w:hAnsi="Times New Roman" w:cs="Times New Roman"/>
          <w:sz w:val="28"/>
          <w:szCs w:val="28"/>
        </w:rPr>
        <w:t> </w:t>
      </w:r>
      <w:r w:rsidRPr="00061BC7">
        <w:rPr>
          <w:rFonts w:ascii="Times New Roman" w:hAnsi="Times New Roman" w:cs="Times New Roman"/>
          <w:sz w:val="28"/>
          <w:szCs w:val="28"/>
          <w:lang w:val="uk-UA"/>
        </w:rPr>
        <w:t xml:space="preserve"> і Україною 1 червня 1995 року.</w:t>
      </w:r>
      <w:r w:rsidR="004B3C2F" w:rsidRPr="00546030">
        <w:rPr>
          <w:lang w:val="uk-UA"/>
        </w:rPr>
        <w:t xml:space="preserve"> </w:t>
      </w:r>
      <w:r w:rsidR="004B3C2F" w:rsidRPr="004B3C2F">
        <w:rPr>
          <w:rFonts w:ascii="Times New Roman" w:hAnsi="Times New Roman" w:cs="Times New Roman"/>
          <w:sz w:val="28"/>
          <w:szCs w:val="28"/>
          <w:lang w:val="uk-UA"/>
        </w:rPr>
        <w:t>[</w:t>
      </w:r>
      <w:r w:rsidR="004B3C2F">
        <w:rPr>
          <w:rFonts w:ascii="Times New Roman" w:hAnsi="Times New Roman" w:cs="Times New Roman"/>
          <w:sz w:val="28"/>
          <w:szCs w:val="28"/>
          <w:lang w:val="uk-UA"/>
        </w:rPr>
        <w:t>20</w:t>
      </w:r>
      <w:r w:rsidR="004B3C2F" w:rsidRPr="004B3C2F">
        <w:rPr>
          <w:rFonts w:ascii="Times New Roman" w:hAnsi="Times New Roman" w:cs="Times New Roman"/>
          <w:sz w:val="28"/>
          <w:szCs w:val="28"/>
          <w:lang w:val="uk-UA"/>
        </w:rPr>
        <w:t>]</w:t>
      </w:r>
    </w:p>
    <w:p w14:paraId="6547224E" w14:textId="77777777" w:rsidR="00061BC7" w:rsidRPr="00061BC7" w:rsidRDefault="00061BC7" w:rsidP="00061BC7">
      <w:pPr>
        <w:spacing w:line="360" w:lineRule="auto"/>
        <w:ind w:firstLine="709"/>
        <w:jc w:val="both"/>
        <w:rPr>
          <w:rFonts w:ascii="Times New Roman" w:hAnsi="Times New Roman" w:cs="Times New Roman"/>
          <w:sz w:val="28"/>
          <w:szCs w:val="28"/>
          <w:lang w:val="uk-UA"/>
        </w:rPr>
      </w:pPr>
      <w:r w:rsidRPr="00061BC7">
        <w:rPr>
          <w:rFonts w:ascii="Times New Roman" w:hAnsi="Times New Roman" w:cs="Times New Roman"/>
          <w:sz w:val="28"/>
          <w:szCs w:val="28"/>
          <w:lang w:val="uk-UA"/>
        </w:rPr>
        <w:t>2.</w:t>
      </w:r>
      <w:r w:rsidRPr="00061BC7">
        <w:rPr>
          <w:rFonts w:ascii="Times New Roman" w:hAnsi="Times New Roman" w:cs="Times New Roman"/>
          <w:sz w:val="28"/>
          <w:szCs w:val="28"/>
        </w:rPr>
        <w:t>     </w:t>
      </w:r>
      <w:r w:rsidRPr="00061BC7">
        <w:rPr>
          <w:rFonts w:ascii="Times New Roman" w:hAnsi="Times New Roman" w:cs="Times New Roman"/>
          <w:sz w:val="28"/>
          <w:szCs w:val="28"/>
          <w:lang w:val="uk-UA"/>
        </w:rPr>
        <w:t xml:space="preserve"> Своєчасне і комплексне здійснення економічних та політичних заходів, що є необхідними для початку переговорів з країнами Західної Європи щодо створення в перспективі в їх відносинах зони вільної торгівлі.</w:t>
      </w:r>
    </w:p>
    <w:p w14:paraId="74FC000C" w14:textId="77777777" w:rsidR="00061BC7" w:rsidRPr="00061BC7" w:rsidRDefault="00061BC7" w:rsidP="00061BC7">
      <w:pPr>
        <w:spacing w:line="360" w:lineRule="auto"/>
        <w:ind w:firstLine="709"/>
        <w:jc w:val="both"/>
        <w:rPr>
          <w:rFonts w:ascii="Times New Roman" w:hAnsi="Times New Roman" w:cs="Times New Roman"/>
          <w:sz w:val="28"/>
          <w:szCs w:val="28"/>
          <w:lang w:val="uk-UA"/>
        </w:rPr>
      </w:pPr>
      <w:r w:rsidRPr="00061BC7">
        <w:rPr>
          <w:rFonts w:ascii="Times New Roman" w:hAnsi="Times New Roman" w:cs="Times New Roman"/>
          <w:sz w:val="28"/>
          <w:szCs w:val="28"/>
          <w:lang w:val="uk-UA"/>
        </w:rPr>
        <w:t>З. Здобуття послідовної підтримки з боку ЄС та його країн-членів у питанні якнайшвидшого приєднання України до Генеральної угоди про тарифи і торгівлю (ГАТТ) /Світової організації торгівлі (СОТ), одержання якнайширшого доступу до Загальної системи преференцій з країнами Західної Європи, грунтуючись на визнанні України країною з перехідною економікою.</w:t>
      </w:r>
    </w:p>
    <w:p w14:paraId="03F4CCB0" w14:textId="7C7A9CC9" w:rsidR="00061BC7" w:rsidRPr="00061BC7" w:rsidRDefault="00061BC7" w:rsidP="00DA299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4. Вирішення питань, пов’язаних з можливістю приєднання України до окремих європейських програм інтег</w:t>
      </w:r>
      <w:r w:rsidRPr="00061BC7">
        <w:rPr>
          <w:rFonts w:ascii="Times New Roman" w:hAnsi="Times New Roman" w:cs="Times New Roman"/>
          <w:sz w:val="28"/>
          <w:szCs w:val="28"/>
        </w:rPr>
        <w:softHyphen/>
        <w:t xml:space="preserve">раційного характеру, насамперед у сферах енергетики, транспорту, науки і техніки, інформатики, сільського </w:t>
      </w:r>
      <w:proofErr w:type="gramStart"/>
      <w:r w:rsidRPr="00061BC7">
        <w:rPr>
          <w:rFonts w:ascii="Times New Roman" w:hAnsi="Times New Roman" w:cs="Times New Roman"/>
          <w:sz w:val="28"/>
          <w:szCs w:val="28"/>
        </w:rPr>
        <w:t>господарства,окремих</w:t>
      </w:r>
      <w:proofErr w:type="gramEnd"/>
      <w:r w:rsidRPr="00061BC7">
        <w:rPr>
          <w:rFonts w:ascii="Times New Roman" w:hAnsi="Times New Roman" w:cs="Times New Roman"/>
          <w:sz w:val="28"/>
          <w:szCs w:val="28"/>
        </w:rPr>
        <w:t xml:space="preserve"> галузей промисловості, охорон» навколишнього середовища, освіти.</w:t>
      </w:r>
    </w:p>
    <w:p w14:paraId="615D23A6"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5. Забезпечення безперешкодного недискримінаційного доступу основних експортних товарів і послуг України на ринки країн - членів ЄС.</w:t>
      </w:r>
    </w:p>
    <w:p w14:paraId="4D2D927A"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6. Здобуття стабільної фінансової підтримки і технічної допомоги для успішного проведення ринкових пере</w:t>
      </w:r>
      <w:r w:rsidRPr="00061BC7">
        <w:rPr>
          <w:rFonts w:ascii="Times New Roman" w:hAnsi="Times New Roman" w:cs="Times New Roman"/>
          <w:sz w:val="28"/>
          <w:szCs w:val="28"/>
        </w:rPr>
        <w:softHyphen/>
        <w:t>творень в економіці України, насамперед якомога більш динамічних і безболісних структурних зрушень і формування міжнародно-конкурентоспроможної економіки.</w:t>
      </w:r>
    </w:p>
    <w:p w14:paraId="6859348D" w14:textId="60E85DB2"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Питання про можливе набуття ста</w:t>
      </w:r>
      <w:r w:rsidRPr="00061BC7">
        <w:rPr>
          <w:rFonts w:ascii="Times New Roman" w:hAnsi="Times New Roman" w:cs="Times New Roman"/>
          <w:sz w:val="28"/>
          <w:szCs w:val="28"/>
        </w:rPr>
        <w:softHyphen/>
        <w:t xml:space="preserve">тусу асоційованого члена ЄС  має розглядатися в майбутньому не як самостійне завдання, а як можливий альтернативний варіант розвитку відносин  з </w:t>
      </w:r>
      <w:r w:rsidR="00004543">
        <w:rPr>
          <w:rFonts w:ascii="Times New Roman" w:hAnsi="Times New Roman" w:cs="Times New Roman"/>
          <w:sz w:val="28"/>
          <w:szCs w:val="28"/>
          <w:lang w:val="uk-UA"/>
        </w:rPr>
        <w:t>Є</w:t>
      </w:r>
      <w:r w:rsidR="00004543">
        <w:rPr>
          <w:rFonts w:ascii="Times New Roman" w:hAnsi="Times New Roman" w:cs="Times New Roman"/>
          <w:sz w:val="28"/>
          <w:szCs w:val="28"/>
        </w:rPr>
        <w:t>С</w:t>
      </w:r>
      <w:r w:rsidRPr="00061BC7">
        <w:rPr>
          <w:rFonts w:ascii="Times New Roman" w:hAnsi="Times New Roman" w:cs="Times New Roman"/>
          <w:sz w:val="28"/>
          <w:szCs w:val="28"/>
        </w:rPr>
        <w:t xml:space="preserve"> залежно від досягнутих результатів адаптації до вимог ЄС і ефективності розвитку відносин в рамках СНД. [</w:t>
      </w:r>
      <w:r w:rsidR="004B3C2F">
        <w:rPr>
          <w:rFonts w:ascii="Times New Roman" w:hAnsi="Times New Roman" w:cs="Times New Roman"/>
          <w:sz w:val="28"/>
          <w:szCs w:val="28"/>
          <w:lang w:val="uk-UA"/>
        </w:rPr>
        <w:t>2</w:t>
      </w:r>
      <w:r w:rsidR="00DA2997">
        <w:rPr>
          <w:rFonts w:ascii="Times New Roman" w:hAnsi="Times New Roman" w:cs="Times New Roman"/>
          <w:sz w:val="28"/>
          <w:szCs w:val="28"/>
          <w:lang w:val="uk-UA"/>
        </w:rPr>
        <w:t>0</w:t>
      </w:r>
      <w:r w:rsidRPr="00061BC7">
        <w:rPr>
          <w:rFonts w:ascii="Times New Roman" w:hAnsi="Times New Roman" w:cs="Times New Roman"/>
          <w:sz w:val="28"/>
          <w:szCs w:val="28"/>
        </w:rPr>
        <w:t>]</w:t>
      </w:r>
    </w:p>
    <w:p w14:paraId="17D7D1D3"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Перший етап створення передумов для розвитку співробітництва, в який Україна вступила в 1994 році. На цьому етапі головна увага має бути зосереджена на таких проблемах.</w:t>
      </w:r>
    </w:p>
    <w:p w14:paraId="4D99371C"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Насамперед слід вирішити завдання успішного проведення внутрішніх еко</w:t>
      </w:r>
      <w:r w:rsidRPr="00061BC7">
        <w:rPr>
          <w:rFonts w:ascii="Times New Roman" w:hAnsi="Times New Roman" w:cs="Times New Roman"/>
          <w:sz w:val="28"/>
          <w:szCs w:val="28"/>
        </w:rPr>
        <w:softHyphen/>
        <w:t>номічних перетворень в Україні з метою створення ринкового середовища, здатного до взаємовигідного співробітництва з ЄС та його країнами-членами та інтеграції в європейські економічні структури.</w:t>
      </w:r>
    </w:p>
    <w:p w14:paraId="09E41480" w14:textId="26A4163C"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Необхідно також створити органі</w:t>
      </w:r>
      <w:r w:rsidRPr="00061BC7">
        <w:rPr>
          <w:rFonts w:ascii="Times New Roman" w:hAnsi="Times New Roman" w:cs="Times New Roman"/>
          <w:sz w:val="28"/>
          <w:szCs w:val="28"/>
        </w:rPr>
        <w:softHyphen/>
        <w:t>заційні макроекономічні передумови для майбутнього включення в європейські економічні структури (насамперед зао</w:t>
      </w:r>
      <w:r w:rsidRPr="00061BC7">
        <w:rPr>
          <w:rFonts w:ascii="Times New Roman" w:hAnsi="Times New Roman" w:cs="Times New Roman"/>
          <w:sz w:val="28"/>
          <w:szCs w:val="28"/>
        </w:rPr>
        <w:softHyphen/>
        <w:t>хотити створення здатних до масштабної міжнародної кооперації великих фірм, фінансово-промислових груп).</w:t>
      </w:r>
      <w:r w:rsidR="00DF7AEA" w:rsidRPr="00DF7AEA">
        <w:t xml:space="preserve"> </w:t>
      </w:r>
      <w:r w:rsidR="00DF7AEA" w:rsidRPr="00DF7AEA">
        <w:rPr>
          <w:rFonts w:ascii="Times New Roman" w:hAnsi="Times New Roman" w:cs="Times New Roman"/>
          <w:sz w:val="28"/>
          <w:szCs w:val="28"/>
        </w:rPr>
        <w:t>[</w:t>
      </w:r>
      <w:r w:rsidR="00DF7AEA">
        <w:rPr>
          <w:rFonts w:ascii="Times New Roman" w:hAnsi="Times New Roman" w:cs="Times New Roman"/>
          <w:sz w:val="28"/>
          <w:szCs w:val="28"/>
          <w:lang w:val="uk-UA"/>
        </w:rPr>
        <w:t>17</w:t>
      </w:r>
      <w:r w:rsidR="00DF7AEA" w:rsidRPr="00DF7AEA">
        <w:rPr>
          <w:rFonts w:ascii="Times New Roman" w:hAnsi="Times New Roman" w:cs="Times New Roman"/>
          <w:sz w:val="28"/>
          <w:szCs w:val="28"/>
        </w:rPr>
        <w:t>]</w:t>
      </w:r>
    </w:p>
    <w:p w14:paraId="0DF3387D" w14:textId="2450B718"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Ще одним завданням початкового етапу є гармонізація законодавства України, що регулює зовнішньоекономічні відносини та створює для них загальне економічне середовище, до вимог системи ГАТТ/СОТ і початку пристосування до вимог гар</w:t>
      </w:r>
      <w:r w:rsidRPr="00061BC7">
        <w:rPr>
          <w:rFonts w:ascii="Times New Roman" w:hAnsi="Times New Roman" w:cs="Times New Roman"/>
          <w:sz w:val="28"/>
          <w:szCs w:val="28"/>
        </w:rPr>
        <w:softHyphen/>
        <w:t>монізованого та уніфікованого законо</w:t>
      </w:r>
      <w:r w:rsidRPr="00061BC7">
        <w:rPr>
          <w:rFonts w:ascii="Times New Roman" w:hAnsi="Times New Roman" w:cs="Times New Roman"/>
          <w:sz w:val="28"/>
          <w:szCs w:val="28"/>
        </w:rPr>
        <w:softHyphen/>
        <w:t xml:space="preserve">давства ЄС. </w:t>
      </w:r>
    </w:p>
    <w:p w14:paraId="46CAB98C"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Важливе значення має визначення пріоритетних галузей і секторів укра</w:t>
      </w:r>
      <w:r w:rsidRPr="00061BC7">
        <w:rPr>
          <w:rFonts w:ascii="Times New Roman" w:hAnsi="Times New Roman" w:cs="Times New Roman"/>
          <w:sz w:val="28"/>
          <w:szCs w:val="28"/>
        </w:rPr>
        <w:softHyphen/>
        <w:t>їнської економіки, що володіють або можуть володіти конкурентними пере</w:t>
      </w:r>
      <w:r w:rsidRPr="00061BC7">
        <w:rPr>
          <w:rFonts w:ascii="Times New Roman" w:hAnsi="Times New Roman" w:cs="Times New Roman"/>
          <w:sz w:val="28"/>
          <w:szCs w:val="28"/>
        </w:rPr>
        <w:softHyphen/>
        <w:t xml:space="preserve">вагами </w:t>
      </w:r>
      <w:proofErr w:type="gramStart"/>
      <w:r w:rsidRPr="00061BC7">
        <w:rPr>
          <w:rFonts w:ascii="Times New Roman" w:hAnsi="Times New Roman" w:cs="Times New Roman"/>
          <w:sz w:val="28"/>
          <w:szCs w:val="28"/>
        </w:rPr>
        <w:t>у  європейській</w:t>
      </w:r>
      <w:proofErr w:type="gramEnd"/>
      <w:r w:rsidRPr="00061BC7">
        <w:rPr>
          <w:rFonts w:ascii="Times New Roman" w:hAnsi="Times New Roman" w:cs="Times New Roman"/>
          <w:sz w:val="28"/>
          <w:szCs w:val="28"/>
        </w:rPr>
        <w:t xml:space="preserve"> економіці, динамічне нарощування їх експортного потенціалу, в тому числі за рахунок залучення кредитів та прямих інвестицій з країн—членів ЄС.</w:t>
      </w:r>
    </w:p>
    <w:p w14:paraId="698DB1F0" w14:textId="7C1AA269"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Нарешті, слід подбати про найбільш раціональне використання фінансової допомоги ЄС з метою подолання тим</w:t>
      </w:r>
      <w:r w:rsidRPr="00061BC7">
        <w:rPr>
          <w:rFonts w:ascii="Times New Roman" w:hAnsi="Times New Roman" w:cs="Times New Roman"/>
          <w:sz w:val="28"/>
          <w:szCs w:val="28"/>
        </w:rPr>
        <w:softHyphen/>
        <w:t>часових ускладнень з платіжним балансом України, забезпечення критичного ім</w:t>
      </w:r>
      <w:r w:rsidRPr="00061BC7">
        <w:rPr>
          <w:rFonts w:ascii="Times New Roman" w:hAnsi="Times New Roman" w:cs="Times New Roman"/>
          <w:sz w:val="28"/>
          <w:szCs w:val="28"/>
        </w:rPr>
        <w:softHyphen/>
        <w:t>порту, реальної макроекономічної ста</w:t>
      </w:r>
      <w:r w:rsidRPr="00061BC7">
        <w:rPr>
          <w:rFonts w:ascii="Times New Roman" w:hAnsi="Times New Roman" w:cs="Times New Roman"/>
          <w:sz w:val="28"/>
          <w:szCs w:val="28"/>
        </w:rPr>
        <w:softHyphen/>
        <w:t xml:space="preserve">білізації на основі переходу до розвитку виробництва, створення інституційної основи ринкової економіки та динамізації прогресивних структурних зрушень. </w:t>
      </w:r>
      <w:r w:rsidR="00DF7AEA" w:rsidRPr="00DF7AEA">
        <w:rPr>
          <w:rFonts w:ascii="Times New Roman" w:hAnsi="Times New Roman" w:cs="Times New Roman"/>
          <w:sz w:val="28"/>
          <w:szCs w:val="28"/>
        </w:rPr>
        <w:t>[</w:t>
      </w:r>
      <w:r w:rsidR="00DF7AEA">
        <w:rPr>
          <w:rFonts w:ascii="Times New Roman" w:hAnsi="Times New Roman" w:cs="Times New Roman"/>
          <w:sz w:val="28"/>
          <w:szCs w:val="28"/>
          <w:lang w:val="uk-UA"/>
        </w:rPr>
        <w:t>19</w:t>
      </w:r>
      <w:r w:rsidR="00DF7AEA" w:rsidRPr="00DF7AEA">
        <w:rPr>
          <w:rFonts w:ascii="Times New Roman" w:hAnsi="Times New Roman" w:cs="Times New Roman"/>
          <w:sz w:val="28"/>
          <w:szCs w:val="28"/>
        </w:rPr>
        <w:t>]</w:t>
      </w:r>
    </w:p>
    <w:p w14:paraId="7ABA48EB" w14:textId="129045BA" w:rsidR="00061BC7" w:rsidRPr="00061BC7" w:rsidRDefault="00061BC7" w:rsidP="00605EA0">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істотне розширення і поглиблення процесу вибіркового входження України в європейські економічні структури, на</w:t>
      </w:r>
      <w:r w:rsidRPr="00061BC7">
        <w:rPr>
          <w:rFonts w:ascii="Times New Roman" w:hAnsi="Times New Roman" w:cs="Times New Roman"/>
          <w:sz w:val="28"/>
          <w:szCs w:val="28"/>
        </w:rPr>
        <w:softHyphen/>
        <w:t>самперед через розвиток великих інтер</w:t>
      </w:r>
      <w:r w:rsidRPr="00061BC7">
        <w:rPr>
          <w:rFonts w:ascii="Times New Roman" w:hAnsi="Times New Roman" w:cs="Times New Roman"/>
          <w:sz w:val="28"/>
          <w:szCs w:val="28"/>
        </w:rPr>
        <w:softHyphen/>
        <w:t>націоналізованих фірм, фінансово-промислових груп, і створення тим самим передумов для майбутньої комплексної інтеграції в європейські економічні структури в цілому;</w:t>
      </w:r>
    </w:p>
    <w:p w14:paraId="578C4EB7" w14:textId="597D4A89" w:rsidR="00061BC7" w:rsidRPr="00061BC7" w:rsidRDefault="00061BC7" w:rsidP="00605EA0">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значна диверсифікація форм еко</w:t>
      </w:r>
      <w:r w:rsidRPr="00061BC7">
        <w:rPr>
          <w:rFonts w:ascii="Times New Roman" w:hAnsi="Times New Roman" w:cs="Times New Roman"/>
          <w:sz w:val="28"/>
          <w:szCs w:val="28"/>
        </w:rPr>
        <w:softHyphen/>
        <w:t>номічної і науково-технічної взаємодії з особливою увагою на розвиток стійких і комплексних форм міжнародної науково-технічної і виробничої кооперації;</w:t>
      </w:r>
    </w:p>
    <w:p w14:paraId="3CB49953" w14:textId="455A8A00"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за умови досягнення принципової зго</w:t>
      </w:r>
      <w:r w:rsidRPr="00061BC7">
        <w:rPr>
          <w:rFonts w:ascii="Times New Roman" w:hAnsi="Times New Roman" w:cs="Times New Roman"/>
          <w:sz w:val="28"/>
          <w:szCs w:val="28"/>
        </w:rPr>
        <w:softHyphen/>
        <w:t xml:space="preserve">ди ЄС на створення в перспективі з Україною зони вільної торгівлі </w:t>
      </w:r>
    </w:p>
    <w:p w14:paraId="776ACCA2" w14:textId="224C6D4F" w:rsidR="00061BC7" w:rsidRPr="007C3A8F" w:rsidRDefault="00061BC7" w:rsidP="00061BC7">
      <w:pPr>
        <w:spacing w:line="360" w:lineRule="auto"/>
        <w:ind w:firstLine="709"/>
        <w:jc w:val="both"/>
        <w:rPr>
          <w:rFonts w:ascii="Times New Roman" w:hAnsi="Times New Roman" w:cs="Times New Roman"/>
          <w:sz w:val="28"/>
          <w:szCs w:val="28"/>
          <w:lang w:val="uk-UA"/>
        </w:rPr>
      </w:pPr>
      <w:r w:rsidRPr="00061BC7">
        <w:rPr>
          <w:rFonts w:ascii="Times New Roman" w:hAnsi="Times New Roman" w:cs="Times New Roman"/>
          <w:sz w:val="28"/>
          <w:szCs w:val="28"/>
        </w:rPr>
        <w:t>прийняття гармонізованих правил щодо регулювання взаємних економічних та науково-технічних стосунків; до</w:t>
      </w:r>
      <w:r w:rsidRPr="00061BC7">
        <w:rPr>
          <w:rFonts w:ascii="Times New Roman" w:hAnsi="Times New Roman" w:cs="Times New Roman"/>
          <w:sz w:val="28"/>
          <w:szCs w:val="28"/>
        </w:rPr>
        <w:softHyphen/>
        <w:t xml:space="preserve">сягнення приблизної адекватності законів України та країн Західної Європи у </w:t>
      </w:r>
      <w:r w:rsidR="007C3A8F">
        <w:rPr>
          <w:rFonts w:ascii="Times New Roman" w:hAnsi="Times New Roman" w:cs="Times New Roman"/>
          <w:sz w:val="28"/>
          <w:szCs w:val="28"/>
          <w:lang w:val="uk-UA"/>
        </w:rPr>
        <w:t>всіх сферах.</w:t>
      </w:r>
    </w:p>
    <w:p w14:paraId="573947A1" w14:textId="0104BF7A" w:rsidR="00061BC7" w:rsidRPr="007C3A8F" w:rsidRDefault="00061BC7" w:rsidP="00061BC7">
      <w:pPr>
        <w:spacing w:line="360" w:lineRule="auto"/>
        <w:ind w:firstLine="709"/>
        <w:jc w:val="both"/>
        <w:rPr>
          <w:rFonts w:ascii="Times New Roman" w:hAnsi="Times New Roman" w:cs="Times New Roman"/>
          <w:sz w:val="28"/>
          <w:szCs w:val="28"/>
          <w:lang w:val="uk-UA"/>
        </w:rPr>
      </w:pPr>
      <w:r w:rsidRPr="007C3A8F">
        <w:rPr>
          <w:rFonts w:ascii="Times New Roman" w:hAnsi="Times New Roman" w:cs="Times New Roman"/>
          <w:sz w:val="28"/>
          <w:szCs w:val="28"/>
          <w:lang w:val="uk-UA"/>
        </w:rPr>
        <w:t>поступове створення передумов для подальшої лібералізації економічних зв’язків — у сфері переміщення капіталів та робочої сили з підвищенням ступеня координації зовнішньоекономічної та загальноекономічної політики.</w:t>
      </w:r>
      <w:r w:rsidR="00DF7AEA" w:rsidRPr="00DF7AEA">
        <w:rPr>
          <w:lang w:val="uk-UA"/>
        </w:rPr>
        <w:t xml:space="preserve"> </w:t>
      </w:r>
      <w:r w:rsidR="00DF7AEA" w:rsidRPr="00DF7AEA">
        <w:rPr>
          <w:rFonts w:ascii="Times New Roman" w:hAnsi="Times New Roman" w:cs="Times New Roman"/>
          <w:sz w:val="28"/>
          <w:szCs w:val="28"/>
          <w:lang w:val="uk-UA"/>
        </w:rPr>
        <w:t>[</w:t>
      </w:r>
      <w:r w:rsidR="00DF7AEA">
        <w:rPr>
          <w:rFonts w:ascii="Times New Roman" w:hAnsi="Times New Roman" w:cs="Times New Roman"/>
          <w:sz w:val="28"/>
          <w:szCs w:val="28"/>
          <w:lang w:val="uk-UA"/>
        </w:rPr>
        <w:t>18</w:t>
      </w:r>
      <w:r w:rsidR="00DF7AEA" w:rsidRPr="00DF7AEA">
        <w:rPr>
          <w:rFonts w:ascii="Times New Roman" w:hAnsi="Times New Roman" w:cs="Times New Roman"/>
          <w:sz w:val="28"/>
          <w:szCs w:val="28"/>
          <w:lang w:val="uk-UA"/>
        </w:rPr>
        <w:t>]</w:t>
      </w:r>
    </w:p>
    <w:p w14:paraId="4B7DD12A" w14:textId="1F6E2884" w:rsidR="00061BC7" w:rsidRPr="00AF0485" w:rsidRDefault="00061BC7" w:rsidP="00061BC7">
      <w:pPr>
        <w:spacing w:line="360" w:lineRule="auto"/>
        <w:ind w:firstLine="709"/>
        <w:jc w:val="both"/>
        <w:rPr>
          <w:rFonts w:ascii="Times New Roman" w:hAnsi="Times New Roman" w:cs="Times New Roman"/>
          <w:sz w:val="28"/>
          <w:szCs w:val="28"/>
          <w:lang w:val="uk-UA"/>
        </w:rPr>
      </w:pPr>
      <w:r w:rsidRPr="00AF0485">
        <w:rPr>
          <w:rFonts w:ascii="Times New Roman" w:hAnsi="Times New Roman" w:cs="Times New Roman"/>
          <w:sz w:val="28"/>
          <w:szCs w:val="28"/>
          <w:lang w:val="uk-UA"/>
        </w:rPr>
        <w:t xml:space="preserve">Нарешті, на третьому етапі - етапі комплексної інтеграції в європейські економічні структури (його можлива тривалість - 10-20 років) можна було б вирішити найбільш складні проблеми інтеграції економіки України в цілому в європейські економічні структури. </w:t>
      </w:r>
    </w:p>
    <w:p w14:paraId="34CE24C1" w14:textId="77777777" w:rsidR="00061BC7" w:rsidRPr="00AF0485" w:rsidRDefault="00061BC7" w:rsidP="00061BC7">
      <w:pPr>
        <w:spacing w:line="360" w:lineRule="auto"/>
        <w:ind w:firstLine="709"/>
        <w:jc w:val="both"/>
        <w:rPr>
          <w:rFonts w:ascii="Times New Roman" w:hAnsi="Times New Roman" w:cs="Times New Roman"/>
          <w:sz w:val="28"/>
          <w:szCs w:val="28"/>
          <w:lang w:val="uk-UA"/>
        </w:rPr>
      </w:pPr>
      <w:r w:rsidRPr="00AF0485">
        <w:rPr>
          <w:rFonts w:ascii="Times New Roman" w:hAnsi="Times New Roman" w:cs="Times New Roman"/>
          <w:sz w:val="28"/>
          <w:szCs w:val="28"/>
          <w:lang w:val="uk-UA"/>
        </w:rPr>
        <w:t>Слід зазначити, що конкретний зміст цього віддаленого етапу зараз визначити непросто: він буде значною мірою залежати від результатів попередніх етапів і за</w:t>
      </w:r>
      <w:r w:rsidRPr="00AF0485">
        <w:rPr>
          <w:rFonts w:ascii="Times New Roman" w:hAnsi="Times New Roman" w:cs="Times New Roman"/>
          <w:sz w:val="28"/>
          <w:szCs w:val="28"/>
          <w:lang w:val="uk-UA"/>
        </w:rPr>
        <w:softHyphen/>
        <w:t>гального геополітичного становища в європейському та євразійському регіонах в майбутньому.</w:t>
      </w:r>
    </w:p>
    <w:p w14:paraId="6364DA8D" w14:textId="77777777" w:rsidR="00061BC7" w:rsidRPr="00AF0485" w:rsidRDefault="00061BC7" w:rsidP="00061BC7">
      <w:pPr>
        <w:spacing w:line="360" w:lineRule="auto"/>
        <w:ind w:firstLine="709"/>
        <w:jc w:val="both"/>
        <w:rPr>
          <w:rFonts w:ascii="Times New Roman" w:hAnsi="Times New Roman" w:cs="Times New Roman"/>
          <w:sz w:val="28"/>
          <w:szCs w:val="28"/>
          <w:lang w:val="uk-UA"/>
        </w:rPr>
      </w:pPr>
      <w:r w:rsidRPr="00AF0485">
        <w:rPr>
          <w:rFonts w:ascii="Times New Roman" w:hAnsi="Times New Roman" w:cs="Times New Roman"/>
          <w:sz w:val="28"/>
          <w:szCs w:val="28"/>
          <w:lang w:val="uk-UA"/>
        </w:rPr>
        <w:t>Оцінюючи перспективи економічного співробітництва України і ЄС та його країн-членів, слід особливу увагу приділити двом ключовим проблемам.</w:t>
      </w:r>
    </w:p>
    <w:p w14:paraId="2F213647" w14:textId="0601AA7A" w:rsidR="00061BC7" w:rsidRPr="00AF0485" w:rsidRDefault="00061BC7" w:rsidP="00061BC7">
      <w:pPr>
        <w:spacing w:line="360" w:lineRule="auto"/>
        <w:ind w:firstLine="709"/>
        <w:jc w:val="both"/>
        <w:rPr>
          <w:rFonts w:ascii="Times New Roman" w:hAnsi="Times New Roman" w:cs="Times New Roman"/>
          <w:sz w:val="28"/>
          <w:szCs w:val="28"/>
          <w:lang w:val="uk-UA"/>
        </w:rPr>
      </w:pPr>
      <w:r w:rsidRPr="00AF0485">
        <w:rPr>
          <w:rFonts w:ascii="Times New Roman" w:hAnsi="Times New Roman" w:cs="Times New Roman"/>
          <w:sz w:val="28"/>
          <w:szCs w:val="28"/>
          <w:lang w:val="uk-UA"/>
        </w:rPr>
        <w:t>Перспективи економічної взаємодії України з ЄС та його країнами-членами залежать насамперед від раціональності експортної політики України відносно цього регіону. Це має бути ядром всієї зовнішньоекономічної політики країни. Щоб бути ефективною, вона має буду</w:t>
      </w:r>
      <w:r w:rsidRPr="00AF0485">
        <w:rPr>
          <w:rFonts w:ascii="Times New Roman" w:hAnsi="Times New Roman" w:cs="Times New Roman"/>
          <w:sz w:val="28"/>
          <w:szCs w:val="28"/>
          <w:lang w:val="uk-UA"/>
        </w:rPr>
        <w:softHyphen/>
        <w:t>ватися на принципі селективного розвитку на базі використання конкурентних переваг, якими володіє економіка України сьогодні і реально може володіти в майбутньому, з урахуванням специфічних потреб і вимог єдиного європейського ринку.</w:t>
      </w:r>
      <w:r w:rsidR="00DF7AEA" w:rsidRPr="00546030">
        <w:rPr>
          <w:lang w:val="uk-UA"/>
        </w:rPr>
        <w:t xml:space="preserve"> </w:t>
      </w:r>
      <w:r w:rsidR="00DF7AEA" w:rsidRPr="00DF7AEA">
        <w:rPr>
          <w:rFonts w:ascii="Times New Roman" w:hAnsi="Times New Roman" w:cs="Times New Roman"/>
          <w:sz w:val="28"/>
          <w:szCs w:val="28"/>
          <w:lang w:val="uk-UA"/>
        </w:rPr>
        <w:t>[</w:t>
      </w:r>
      <w:r w:rsidR="00DF7AEA">
        <w:rPr>
          <w:rFonts w:ascii="Times New Roman" w:hAnsi="Times New Roman" w:cs="Times New Roman"/>
          <w:sz w:val="28"/>
          <w:szCs w:val="28"/>
          <w:lang w:val="uk-UA"/>
        </w:rPr>
        <w:t>20</w:t>
      </w:r>
      <w:r w:rsidR="00DF7AEA" w:rsidRPr="00DF7AEA">
        <w:rPr>
          <w:rFonts w:ascii="Times New Roman" w:hAnsi="Times New Roman" w:cs="Times New Roman"/>
          <w:sz w:val="28"/>
          <w:szCs w:val="28"/>
          <w:lang w:val="uk-UA"/>
        </w:rPr>
        <w:t>]</w:t>
      </w:r>
    </w:p>
    <w:p w14:paraId="3FEA9EFD" w14:textId="5F53780B" w:rsidR="00061BC7" w:rsidRPr="00061BC7" w:rsidRDefault="00061BC7" w:rsidP="00061BC7">
      <w:pPr>
        <w:spacing w:line="360" w:lineRule="auto"/>
        <w:ind w:firstLine="709"/>
        <w:jc w:val="both"/>
        <w:rPr>
          <w:rFonts w:ascii="Times New Roman" w:hAnsi="Times New Roman" w:cs="Times New Roman"/>
          <w:sz w:val="28"/>
          <w:szCs w:val="28"/>
        </w:rPr>
      </w:pPr>
      <w:r w:rsidRPr="00EC394B">
        <w:rPr>
          <w:rFonts w:ascii="Times New Roman" w:hAnsi="Times New Roman" w:cs="Times New Roman"/>
          <w:sz w:val="28"/>
          <w:szCs w:val="28"/>
          <w:lang w:val="uk-UA"/>
        </w:rPr>
        <w:t>Причому на початку цю проблему доведеться вирішувати в несприятливих умовах відсутності чітко вираженої довгострокової профілізації українського експорту на основі міжнародної спе</w:t>
      </w:r>
      <w:r w:rsidRPr="00EC394B">
        <w:rPr>
          <w:rFonts w:ascii="Times New Roman" w:hAnsi="Times New Roman" w:cs="Times New Roman"/>
          <w:sz w:val="28"/>
          <w:szCs w:val="28"/>
          <w:lang w:val="uk-UA"/>
        </w:rPr>
        <w:softHyphen/>
        <w:t xml:space="preserve">ціалізації виробництва і стійких ніш на єдиному ринку ЄС. </w:t>
      </w:r>
      <w:r w:rsidRPr="00061BC7">
        <w:rPr>
          <w:rFonts w:ascii="Times New Roman" w:hAnsi="Times New Roman" w:cs="Times New Roman"/>
          <w:sz w:val="28"/>
          <w:szCs w:val="28"/>
        </w:rPr>
        <w:t xml:space="preserve">За таких умов головним завданням буде забезпечення швидкої реакції на поточні наявні можливості збільшення експорту. </w:t>
      </w:r>
    </w:p>
    <w:p w14:paraId="26E225DB" w14:textId="227F5303"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Важливим напрямом експортної по</w:t>
      </w:r>
      <w:r w:rsidRPr="00061BC7">
        <w:rPr>
          <w:rFonts w:ascii="Times New Roman" w:hAnsi="Times New Roman" w:cs="Times New Roman"/>
          <w:sz w:val="28"/>
          <w:szCs w:val="28"/>
        </w:rPr>
        <w:softHyphen/>
        <w:t>літики на першому етапі має бути роз</w:t>
      </w:r>
      <w:r w:rsidRPr="00061BC7">
        <w:rPr>
          <w:rFonts w:ascii="Times New Roman" w:hAnsi="Times New Roman" w:cs="Times New Roman"/>
          <w:sz w:val="28"/>
          <w:szCs w:val="28"/>
        </w:rPr>
        <w:softHyphen/>
        <w:t>ширення або якісний розвиток тих обмежених “плацдармів” на ринку країн Західної Європи, які було завойовано в минулі роки.</w:t>
      </w:r>
      <w:r w:rsidR="00E03123" w:rsidRPr="00E03123">
        <w:t xml:space="preserve"> </w:t>
      </w:r>
      <w:r w:rsidR="00E03123" w:rsidRPr="00E03123">
        <w:rPr>
          <w:rFonts w:ascii="Times New Roman" w:hAnsi="Times New Roman" w:cs="Times New Roman"/>
          <w:sz w:val="28"/>
          <w:szCs w:val="28"/>
        </w:rPr>
        <w:t>[</w:t>
      </w:r>
      <w:r w:rsidR="00E03123">
        <w:rPr>
          <w:rFonts w:ascii="Times New Roman" w:hAnsi="Times New Roman" w:cs="Times New Roman"/>
          <w:sz w:val="28"/>
          <w:szCs w:val="28"/>
          <w:lang w:val="uk-UA"/>
        </w:rPr>
        <w:t>3</w:t>
      </w:r>
      <w:r w:rsidR="00E03123" w:rsidRPr="00E03123">
        <w:rPr>
          <w:rFonts w:ascii="Times New Roman" w:hAnsi="Times New Roman" w:cs="Times New Roman"/>
          <w:sz w:val="28"/>
          <w:szCs w:val="28"/>
        </w:rPr>
        <w:t>]</w:t>
      </w:r>
    </w:p>
    <w:p w14:paraId="4CD30325" w14:textId="6A9E8A5D"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З метою нарощування експорту в країни ЄС на першому етапі певну роль можуть відіграти створені на території України підприємства за участю інвесторів з країн Є</w:t>
      </w:r>
      <w:r w:rsidR="00004543">
        <w:rPr>
          <w:rFonts w:ascii="Times New Roman" w:hAnsi="Times New Roman" w:cs="Times New Roman"/>
          <w:sz w:val="28"/>
          <w:szCs w:val="28"/>
        </w:rPr>
        <w:t>С</w:t>
      </w:r>
      <w:r w:rsidRPr="00061BC7">
        <w:rPr>
          <w:rFonts w:ascii="Times New Roman" w:hAnsi="Times New Roman" w:cs="Times New Roman"/>
          <w:sz w:val="28"/>
          <w:szCs w:val="28"/>
        </w:rPr>
        <w:t>. Це особливо стосується галузей переробної промисловості.</w:t>
      </w:r>
    </w:p>
    <w:p w14:paraId="562C924F" w14:textId="5F5F56F2"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В подальшому буде закладено основи селективного розвитку виробничо-екс</w:t>
      </w:r>
      <w:r w:rsidRPr="00061BC7">
        <w:rPr>
          <w:rFonts w:ascii="Times New Roman" w:hAnsi="Times New Roman" w:cs="Times New Roman"/>
          <w:sz w:val="28"/>
          <w:szCs w:val="28"/>
        </w:rPr>
        <w:softHyphen/>
        <w:t>портного потенціалу України на дов</w:t>
      </w:r>
      <w:r w:rsidRPr="00061BC7">
        <w:rPr>
          <w:rFonts w:ascii="Times New Roman" w:hAnsi="Times New Roman" w:cs="Times New Roman"/>
          <w:sz w:val="28"/>
          <w:szCs w:val="28"/>
        </w:rPr>
        <w:softHyphen/>
        <w:t>гострокову перспективу. При цьому досягнуто стійкої міжнародної кон</w:t>
      </w:r>
      <w:r w:rsidRPr="00061BC7">
        <w:rPr>
          <w:rFonts w:ascii="Times New Roman" w:hAnsi="Times New Roman" w:cs="Times New Roman"/>
          <w:sz w:val="28"/>
          <w:szCs w:val="28"/>
        </w:rPr>
        <w:softHyphen/>
        <w:t>курентоспроможності по окремих видах виробництва товарів і послуг, де Україна володіє або володітиме в недалекій перспективі конкурентними перевагами.</w:t>
      </w:r>
      <w:r w:rsidR="001D3FF7" w:rsidRPr="001D3FF7">
        <w:t xml:space="preserve"> </w:t>
      </w:r>
      <w:r w:rsidR="001D3FF7" w:rsidRPr="001D3FF7">
        <w:rPr>
          <w:rFonts w:ascii="Times New Roman" w:hAnsi="Times New Roman" w:cs="Times New Roman"/>
          <w:sz w:val="28"/>
          <w:szCs w:val="28"/>
        </w:rPr>
        <w:t>[</w:t>
      </w:r>
      <w:r w:rsidR="001D3FF7">
        <w:rPr>
          <w:rFonts w:ascii="Times New Roman" w:hAnsi="Times New Roman" w:cs="Times New Roman"/>
          <w:sz w:val="28"/>
          <w:szCs w:val="28"/>
          <w:lang w:val="uk-UA"/>
        </w:rPr>
        <w:t>6</w:t>
      </w:r>
      <w:r w:rsidR="001D3FF7" w:rsidRPr="001D3FF7">
        <w:rPr>
          <w:rFonts w:ascii="Times New Roman" w:hAnsi="Times New Roman" w:cs="Times New Roman"/>
          <w:sz w:val="28"/>
          <w:szCs w:val="28"/>
        </w:rPr>
        <w:t>]</w:t>
      </w:r>
    </w:p>
    <w:p w14:paraId="1D18E543"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Важливим перспективним завданням має стати вихід на ринки країн ЄС з принципово новими виробами: в галузі ракетної та авіаційної техніки (особливо виробництва важких транспортних літаків), середнього та великого машинобу</w:t>
      </w:r>
      <w:r w:rsidRPr="00061BC7">
        <w:rPr>
          <w:rFonts w:ascii="Times New Roman" w:hAnsi="Times New Roman" w:cs="Times New Roman"/>
          <w:sz w:val="28"/>
          <w:szCs w:val="28"/>
        </w:rPr>
        <w:softHyphen/>
        <w:t>дування, приладобудування, окремих виробництв електронної та електро</w:t>
      </w:r>
      <w:r w:rsidRPr="00061BC7">
        <w:rPr>
          <w:rFonts w:ascii="Times New Roman" w:hAnsi="Times New Roman" w:cs="Times New Roman"/>
          <w:sz w:val="28"/>
          <w:szCs w:val="28"/>
        </w:rPr>
        <w:softHyphen/>
        <w:t>технічної промисловості, виробництва зварювальної апаратури. Разом з тим є можливості закріпитися на єдиному ринку країн ЄС як постачальника певного класу судів, сільськогосподарських машин. Важливою, якщо не вирішальною, передумовою для цього буде використання технологічного потенціалу підприємств ВПК: як тих, що перепрофілюються, так і діючих.</w:t>
      </w:r>
    </w:p>
    <w:p w14:paraId="3630BA28"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Разом з пріоритетною увагою щодо ефективної експортної політики необхід</w:t>
      </w:r>
      <w:r w:rsidRPr="00061BC7">
        <w:rPr>
          <w:rFonts w:ascii="Times New Roman" w:hAnsi="Times New Roman" w:cs="Times New Roman"/>
          <w:sz w:val="28"/>
          <w:szCs w:val="28"/>
        </w:rPr>
        <w:softHyphen/>
        <w:t>но зосередитись і на прогресуючому впровадженні в практику взаємних еко</w:t>
      </w:r>
      <w:r w:rsidRPr="00061BC7">
        <w:rPr>
          <w:rFonts w:ascii="Times New Roman" w:hAnsi="Times New Roman" w:cs="Times New Roman"/>
          <w:sz w:val="28"/>
          <w:szCs w:val="28"/>
        </w:rPr>
        <w:softHyphen/>
        <w:t>номічних відносин їх найбільш сучасних форм, що ведуть до тісної взаємодії економічних потенціалів України і країн ЄС. Тут насамперед мова йде про розвиток міжнародної промислової і науково-технічної кооперації.</w:t>
      </w:r>
    </w:p>
    <w:p w14:paraId="05F12EB5" w14:textId="1C4A53F9"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При цьому необхідно враховувати той факт, що в ЄС останнім часом у галузі науково-технічної політики спостері</w:t>
      </w:r>
      <w:r w:rsidRPr="00061BC7">
        <w:rPr>
          <w:rFonts w:ascii="Times New Roman" w:hAnsi="Times New Roman" w:cs="Times New Roman"/>
          <w:sz w:val="28"/>
          <w:szCs w:val="28"/>
        </w:rPr>
        <w:softHyphen/>
        <w:t xml:space="preserve">гається тенденція до більшого урахування потреб ринку і до орієнтації на можливості практичного застосування наукових розробок. </w:t>
      </w:r>
    </w:p>
    <w:p w14:paraId="6F26979A" w14:textId="2621C4E4"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Механізм реалізації зовнішньоеко</w:t>
      </w:r>
      <w:r w:rsidRPr="00061BC7">
        <w:rPr>
          <w:rFonts w:ascii="Times New Roman" w:hAnsi="Times New Roman" w:cs="Times New Roman"/>
          <w:sz w:val="28"/>
          <w:szCs w:val="28"/>
        </w:rPr>
        <w:softHyphen/>
        <w:t>номічної політики України стосовно ЄС та його країн-членів має охоплювати комплекс договірно-правових інструментів як багатостороннього, так і двосто</w:t>
      </w:r>
      <w:r w:rsidRPr="00061BC7">
        <w:rPr>
          <w:rFonts w:ascii="Times New Roman" w:hAnsi="Times New Roman" w:cs="Times New Roman"/>
          <w:sz w:val="28"/>
          <w:szCs w:val="28"/>
        </w:rPr>
        <w:softHyphen/>
        <w:t>роннього характеру, включаючи договори про взаємний захист і заохочення інвес</w:t>
      </w:r>
      <w:r w:rsidRPr="00061BC7">
        <w:rPr>
          <w:rFonts w:ascii="Times New Roman" w:hAnsi="Times New Roman" w:cs="Times New Roman"/>
          <w:sz w:val="28"/>
          <w:szCs w:val="28"/>
        </w:rPr>
        <w:softHyphen/>
        <w:t>тицій, про запобігання подвійному опо</w:t>
      </w:r>
      <w:r w:rsidRPr="00061BC7">
        <w:rPr>
          <w:rFonts w:ascii="Times New Roman" w:hAnsi="Times New Roman" w:cs="Times New Roman"/>
          <w:sz w:val="28"/>
          <w:szCs w:val="28"/>
        </w:rPr>
        <w:softHyphen/>
        <w:t>даткуванню, про допомогу у правових питаннях, про захист інтелектуальної власності, стосовно розвитку співро</w:t>
      </w:r>
      <w:r w:rsidRPr="00061BC7">
        <w:rPr>
          <w:rFonts w:ascii="Times New Roman" w:hAnsi="Times New Roman" w:cs="Times New Roman"/>
          <w:sz w:val="28"/>
          <w:szCs w:val="28"/>
        </w:rPr>
        <w:softHyphen/>
        <w:t>бітництва у сферах науково-технічної, сільськогосподарської, енергетичної, промислової політики, політики розвитку транспорту і зв’язку, охорони нав</w:t>
      </w:r>
      <w:r w:rsidRPr="00061BC7">
        <w:rPr>
          <w:rFonts w:ascii="Times New Roman" w:hAnsi="Times New Roman" w:cs="Times New Roman"/>
          <w:sz w:val="28"/>
          <w:szCs w:val="28"/>
        </w:rPr>
        <w:softHyphen/>
        <w:t>колишнього середовища, співробітництва в галузі інформації. [</w:t>
      </w:r>
      <w:r w:rsidR="001D3FF7">
        <w:rPr>
          <w:rFonts w:ascii="Times New Roman" w:hAnsi="Times New Roman" w:cs="Times New Roman"/>
          <w:sz w:val="28"/>
          <w:szCs w:val="28"/>
          <w:lang w:val="uk-UA"/>
        </w:rPr>
        <w:t>6</w:t>
      </w:r>
      <w:r w:rsidRPr="00061BC7">
        <w:rPr>
          <w:rFonts w:ascii="Times New Roman" w:hAnsi="Times New Roman" w:cs="Times New Roman"/>
          <w:sz w:val="28"/>
          <w:szCs w:val="28"/>
        </w:rPr>
        <w:t>]</w:t>
      </w:r>
    </w:p>
    <w:p w14:paraId="3692D42D"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Іншим важливим блоком цього ме</w:t>
      </w:r>
      <w:r w:rsidRPr="00061BC7">
        <w:rPr>
          <w:rFonts w:ascii="Times New Roman" w:hAnsi="Times New Roman" w:cs="Times New Roman"/>
          <w:sz w:val="28"/>
          <w:szCs w:val="28"/>
        </w:rPr>
        <w:softHyphen/>
        <w:t>ханізму повинна бути належна інс-титуційна основа співробітництва. Вона має включати не лише міждержавні макроекономічні структури (Раду з питань співробітництва та Комітет з питань співробітництва, що складається від</w:t>
      </w:r>
      <w:r w:rsidRPr="00061BC7">
        <w:rPr>
          <w:rFonts w:ascii="Times New Roman" w:hAnsi="Times New Roman" w:cs="Times New Roman"/>
          <w:sz w:val="28"/>
          <w:szCs w:val="28"/>
        </w:rPr>
        <w:softHyphen/>
        <w:t xml:space="preserve">повідно до Угоди про партнерство і співробітництво з членів </w:t>
      </w:r>
      <w:proofErr w:type="gramStart"/>
      <w:r w:rsidRPr="00061BC7">
        <w:rPr>
          <w:rFonts w:ascii="Times New Roman" w:hAnsi="Times New Roman" w:cs="Times New Roman"/>
          <w:sz w:val="28"/>
          <w:szCs w:val="28"/>
        </w:rPr>
        <w:t>Ради</w:t>
      </w:r>
      <w:proofErr w:type="gramEnd"/>
      <w:r w:rsidRPr="00061BC7">
        <w:rPr>
          <w:rFonts w:ascii="Times New Roman" w:hAnsi="Times New Roman" w:cs="Times New Roman"/>
          <w:sz w:val="28"/>
          <w:szCs w:val="28"/>
        </w:rPr>
        <w:t xml:space="preserve"> Євро</w:t>
      </w:r>
      <w:r w:rsidRPr="00061BC7">
        <w:rPr>
          <w:rFonts w:ascii="Times New Roman" w:hAnsi="Times New Roman" w:cs="Times New Roman"/>
          <w:sz w:val="28"/>
          <w:szCs w:val="28"/>
        </w:rPr>
        <w:softHyphen/>
        <w:t>пейського союзу та з членів Комісії ЄС, з одного боку, та членів Уряду України - з іншого), але й низку, так би мовити, секторальних органів для налагодження ефективного співробітництва з окремих напрямів.</w:t>
      </w:r>
    </w:p>
    <w:p w14:paraId="39E2851C" w14:textId="282C11E8"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Більше того, такий механізм навряд чи буде дійовим без мережі спільних інсти</w:t>
      </w:r>
      <w:r w:rsidRPr="00061BC7">
        <w:rPr>
          <w:rFonts w:ascii="Times New Roman" w:hAnsi="Times New Roman" w:cs="Times New Roman"/>
          <w:sz w:val="28"/>
          <w:szCs w:val="28"/>
        </w:rPr>
        <w:softHyphen/>
        <w:t>туцій, створених на основі приватного права: спільних торгових палат, спільних комітетів та асоціацій ділового спів</w:t>
      </w:r>
      <w:r w:rsidRPr="00061BC7">
        <w:rPr>
          <w:rFonts w:ascii="Times New Roman" w:hAnsi="Times New Roman" w:cs="Times New Roman"/>
          <w:sz w:val="28"/>
          <w:szCs w:val="28"/>
        </w:rPr>
        <w:softHyphen/>
        <w:t>робітництва України та країн – членів ЄС, торгових домів України в провідних країнах Західної Європи, які займалися б просуванням на відповідні ринки українських товарів і послуг, міжнародних фінансово-промислових груп, в яких з боку ЄС могли би виступати відомі банківські структури, фінансові та інвестиційні установи ЄС. [26]</w:t>
      </w:r>
    </w:p>
    <w:p w14:paraId="421956F1" w14:textId="17BA8026"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Нарешті, будь-які проекти розвитку взаємного співробітництва України з ЄС та його країнами-членами будуть лише добрими побажаннями, якщо не буде знайдено реальних джерел фінансування заходів з налагодження такої взаємодії, зі структурної адаптації економіки України до вимог ЄС. Такі джерела не варто шукати лише на поверхні, наприклад в активізації вже існуючих потоків фінансової і технічної допомоги країн країнами Західної Європи та ЕС в цілому. Хоча й тут є невикористані резерви. Так, Україні варто було б прагнути до налагодження тісних ділових стосунків з кредитно-фінансовими установами типу Європейського інвестиційного банку, який, до речі, вже надавав кредити для струк</w:t>
      </w:r>
      <w:r w:rsidRPr="00061BC7">
        <w:rPr>
          <w:rFonts w:ascii="Times New Roman" w:hAnsi="Times New Roman" w:cs="Times New Roman"/>
          <w:sz w:val="28"/>
          <w:szCs w:val="28"/>
        </w:rPr>
        <w:softHyphen/>
        <w:t>турної перебудови економіки ряду країн Центрально-Східної Європи.</w:t>
      </w:r>
      <w:r w:rsidR="001D3FF7" w:rsidRPr="001D3FF7">
        <w:t xml:space="preserve"> </w:t>
      </w:r>
      <w:r w:rsidR="001D3FF7" w:rsidRPr="001D3FF7">
        <w:rPr>
          <w:rFonts w:ascii="Times New Roman" w:hAnsi="Times New Roman" w:cs="Times New Roman"/>
          <w:sz w:val="28"/>
          <w:szCs w:val="28"/>
        </w:rPr>
        <w:t>[</w:t>
      </w:r>
      <w:r w:rsidR="001D3FF7">
        <w:rPr>
          <w:rFonts w:ascii="Times New Roman" w:hAnsi="Times New Roman" w:cs="Times New Roman"/>
          <w:sz w:val="28"/>
          <w:szCs w:val="28"/>
          <w:lang w:val="uk-UA"/>
        </w:rPr>
        <w:t>3</w:t>
      </w:r>
      <w:r w:rsidR="001D3FF7" w:rsidRPr="001D3FF7">
        <w:rPr>
          <w:rFonts w:ascii="Times New Roman" w:hAnsi="Times New Roman" w:cs="Times New Roman"/>
          <w:sz w:val="28"/>
          <w:szCs w:val="28"/>
        </w:rPr>
        <w:t>]</w:t>
      </w:r>
    </w:p>
    <w:p w14:paraId="6129383C"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Але найбільші можливості криються в сфері потенційних приватних інституційних інвесторів, що вимагає від нас прийняття заходів стосовно створення в Україні сприятливих умов для діяльності філій та представництв банків країн Західної Європи з наданням їм повною мірою національного режиму, стимулювання створення в Україні за участю капіталу країн країнами Західні Європи спільних банків, а також небанківських фінансових установ — страхових компаній, інвестиційних і взаємних фондів тощо, зокрема через можливе створення спе</w:t>
      </w:r>
      <w:r w:rsidRPr="00061BC7">
        <w:rPr>
          <w:rFonts w:ascii="Times New Roman" w:hAnsi="Times New Roman" w:cs="Times New Roman"/>
          <w:sz w:val="28"/>
          <w:szCs w:val="28"/>
        </w:rPr>
        <w:softHyphen/>
        <w:t>ціальних (вільних) економічних зон.</w:t>
      </w:r>
    </w:p>
    <w:p w14:paraId="1C714E43" w14:textId="77777777" w:rsidR="00061BC7" w:rsidRPr="00061BC7" w:rsidRDefault="00061BC7" w:rsidP="00061BC7">
      <w:pPr>
        <w:spacing w:line="360" w:lineRule="auto"/>
        <w:ind w:firstLine="709"/>
        <w:jc w:val="both"/>
        <w:rPr>
          <w:rFonts w:ascii="Times New Roman" w:hAnsi="Times New Roman" w:cs="Times New Roman"/>
          <w:sz w:val="28"/>
          <w:szCs w:val="28"/>
        </w:rPr>
      </w:pPr>
      <w:r w:rsidRPr="00061BC7">
        <w:rPr>
          <w:rFonts w:ascii="Times New Roman" w:hAnsi="Times New Roman" w:cs="Times New Roman"/>
          <w:sz w:val="28"/>
          <w:szCs w:val="28"/>
        </w:rPr>
        <w:t>Безумовно, підхід до організації “прориву України в Європу” має бути обов’язково комплексним. Окремі, навіть самі собою дуже важливі, заходи (як, наприклад, укладення міждержавних договорів з ряду питань) навряд чи здатні принести істотні досягнення. Без сис</w:t>
      </w:r>
      <w:r w:rsidRPr="00061BC7">
        <w:rPr>
          <w:rFonts w:ascii="Times New Roman" w:hAnsi="Times New Roman" w:cs="Times New Roman"/>
          <w:sz w:val="28"/>
          <w:szCs w:val="28"/>
        </w:rPr>
        <w:softHyphen/>
        <w:t>темних конкретних перетворень вони здатні лише імітувати певну активність України в згаданому напрямі. Майбутнє покаже, чи здатна Україна піти далі міжнародне-правових декларацій у від</w:t>
      </w:r>
      <w:r w:rsidRPr="00061BC7">
        <w:rPr>
          <w:rFonts w:ascii="Times New Roman" w:hAnsi="Times New Roman" w:cs="Times New Roman"/>
          <w:sz w:val="28"/>
          <w:szCs w:val="28"/>
        </w:rPr>
        <w:softHyphen/>
        <w:t>носинах з ЄС і створити справді ефек</w:t>
      </w:r>
      <w:r w:rsidRPr="00061BC7">
        <w:rPr>
          <w:rFonts w:ascii="Times New Roman" w:hAnsi="Times New Roman" w:cs="Times New Roman"/>
          <w:sz w:val="28"/>
          <w:szCs w:val="28"/>
        </w:rPr>
        <w:softHyphen/>
        <w:t>тивний і взаємовигідний механізм еко</w:t>
      </w:r>
      <w:r w:rsidRPr="00061BC7">
        <w:rPr>
          <w:rFonts w:ascii="Times New Roman" w:hAnsi="Times New Roman" w:cs="Times New Roman"/>
          <w:sz w:val="28"/>
          <w:szCs w:val="28"/>
        </w:rPr>
        <w:softHyphen/>
        <w:t>номічної співпраці.</w:t>
      </w:r>
    </w:p>
    <w:p w14:paraId="3B169E21" w14:textId="77777777" w:rsidR="00743E12" w:rsidRDefault="00743E12" w:rsidP="00061BC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до третього розділу</w:t>
      </w:r>
    </w:p>
    <w:p w14:paraId="41D4195C" w14:textId="022E29F7" w:rsidR="00061BC7" w:rsidRPr="00061BC7" w:rsidRDefault="00743E12" w:rsidP="00061BC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w:t>
      </w:r>
      <w:r w:rsidR="00061BC7" w:rsidRPr="00743E12">
        <w:rPr>
          <w:rFonts w:ascii="Times New Roman" w:hAnsi="Times New Roman" w:cs="Times New Roman"/>
          <w:sz w:val="28"/>
          <w:szCs w:val="28"/>
          <w:lang w:val="uk-UA"/>
        </w:rPr>
        <w:t xml:space="preserve">ерспективи економічної взаємодії України з ЄС та його країнами-членами залежать насамперед від раціональності експортної політики України відносно цього регіону. </w:t>
      </w:r>
      <w:r w:rsidR="00061BC7" w:rsidRPr="00061BC7">
        <w:rPr>
          <w:rFonts w:ascii="Times New Roman" w:hAnsi="Times New Roman" w:cs="Times New Roman"/>
          <w:sz w:val="28"/>
          <w:szCs w:val="28"/>
        </w:rPr>
        <w:t>Стратегія виходу на ринки країн ЄС має поєднувати сировинний напрям з напрямом проникнення на ринки про</w:t>
      </w:r>
      <w:r w:rsidR="00061BC7" w:rsidRPr="00061BC7">
        <w:rPr>
          <w:rFonts w:ascii="Times New Roman" w:hAnsi="Times New Roman" w:cs="Times New Roman"/>
          <w:sz w:val="28"/>
          <w:szCs w:val="28"/>
        </w:rPr>
        <w:softHyphen/>
        <w:t>дукції з високим ступенем обробки на основі ретельно проведеної діагностики конкурентоспроможності українських товарів і послуг на ринку країн ЄС. Важливим перспективним завданням має стати вихід на ринки країн ЄС з принципово новими виробами: в галузі ракетної та авіаційної техніки, середнього та великого машинобу</w:t>
      </w:r>
      <w:r w:rsidR="00061BC7" w:rsidRPr="00061BC7">
        <w:rPr>
          <w:rFonts w:ascii="Times New Roman" w:hAnsi="Times New Roman" w:cs="Times New Roman"/>
          <w:sz w:val="28"/>
          <w:szCs w:val="28"/>
        </w:rPr>
        <w:softHyphen/>
        <w:t>дування, приладобудування, окремих виробництв електронної та електро</w:t>
      </w:r>
      <w:r w:rsidR="00061BC7" w:rsidRPr="00061BC7">
        <w:rPr>
          <w:rFonts w:ascii="Times New Roman" w:hAnsi="Times New Roman" w:cs="Times New Roman"/>
          <w:sz w:val="28"/>
          <w:szCs w:val="28"/>
        </w:rPr>
        <w:softHyphen/>
        <w:t>технічної промисловості, виробництва зварювальної апаратури. А також впровадження і розвиток середньо- і довгострокових програм інтеграції України в ЄС.</w:t>
      </w:r>
      <w:r w:rsidR="001D3FF7" w:rsidRPr="001D3FF7">
        <w:t xml:space="preserve"> </w:t>
      </w:r>
      <w:r w:rsidR="001D3FF7" w:rsidRPr="001D3FF7">
        <w:rPr>
          <w:rFonts w:ascii="Times New Roman" w:hAnsi="Times New Roman" w:cs="Times New Roman"/>
          <w:sz w:val="28"/>
          <w:szCs w:val="28"/>
        </w:rPr>
        <w:t>[</w:t>
      </w:r>
      <w:r w:rsidR="001D3FF7">
        <w:rPr>
          <w:rFonts w:ascii="Times New Roman" w:hAnsi="Times New Roman" w:cs="Times New Roman"/>
          <w:sz w:val="28"/>
          <w:szCs w:val="28"/>
          <w:lang w:val="uk-UA"/>
        </w:rPr>
        <w:t>20</w:t>
      </w:r>
      <w:r w:rsidR="001D3FF7" w:rsidRPr="001D3FF7">
        <w:rPr>
          <w:rFonts w:ascii="Times New Roman" w:hAnsi="Times New Roman" w:cs="Times New Roman"/>
          <w:sz w:val="28"/>
          <w:szCs w:val="28"/>
        </w:rPr>
        <w:t>]</w:t>
      </w:r>
    </w:p>
    <w:p w14:paraId="0D650BD8" w14:textId="6A843D37" w:rsidR="00724A89" w:rsidRDefault="00724A89" w:rsidP="00654755">
      <w:pPr>
        <w:spacing w:line="360" w:lineRule="auto"/>
        <w:ind w:firstLine="709"/>
        <w:jc w:val="both"/>
        <w:rPr>
          <w:rFonts w:ascii="Times New Roman" w:hAnsi="Times New Roman" w:cs="Times New Roman"/>
          <w:sz w:val="28"/>
          <w:szCs w:val="28"/>
        </w:rPr>
      </w:pPr>
    </w:p>
    <w:p w14:paraId="6E2D44F0" w14:textId="59BAA2D9" w:rsidR="00887EB4" w:rsidRDefault="00887EB4" w:rsidP="00654755">
      <w:pPr>
        <w:spacing w:line="360" w:lineRule="auto"/>
        <w:ind w:firstLine="709"/>
        <w:jc w:val="both"/>
        <w:rPr>
          <w:rFonts w:ascii="Times New Roman" w:hAnsi="Times New Roman" w:cs="Times New Roman"/>
          <w:sz w:val="28"/>
          <w:szCs w:val="28"/>
        </w:rPr>
      </w:pPr>
    </w:p>
    <w:p w14:paraId="68063BD1" w14:textId="5231AAB9" w:rsidR="00887EB4" w:rsidRDefault="00887EB4" w:rsidP="00654755">
      <w:pPr>
        <w:spacing w:line="360" w:lineRule="auto"/>
        <w:ind w:firstLine="709"/>
        <w:jc w:val="both"/>
        <w:rPr>
          <w:rFonts w:ascii="Times New Roman" w:hAnsi="Times New Roman" w:cs="Times New Roman"/>
          <w:sz w:val="28"/>
          <w:szCs w:val="28"/>
        </w:rPr>
      </w:pPr>
    </w:p>
    <w:p w14:paraId="566F6754" w14:textId="0ADBDF7B" w:rsidR="00887EB4" w:rsidRDefault="00887EB4" w:rsidP="00654755">
      <w:pPr>
        <w:spacing w:line="360" w:lineRule="auto"/>
        <w:ind w:firstLine="709"/>
        <w:jc w:val="both"/>
        <w:rPr>
          <w:rFonts w:ascii="Times New Roman" w:hAnsi="Times New Roman" w:cs="Times New Roman"/>
          <w:sz w:val="28"/>
          <w:szCs w:val="28"/>
        </w:rPr>
      </w:pPr>
    </w:p>
    <w:p w14:paraId="30191C9E" w14:textId="4E6BB64F" w:rsidR="00887EB4" w:rsidRDefault="00887EB4" w:rsidP="00654755">
      <w:pPr>
        <w:spacing w:line="360" w:lineRule="auto"/>
        <w:ind w:firstLine="709"/>
        <w:jc w:val="both"/>
        <w:rPr>
          <w:rFonts w:ascii="Times New Roman" w:hAnsi="Times New Roman" w:cs="Times New Roman"/>
          <w:sz w:val="28"/>
          <w:szCs w:val="28"/>
        </w:rPr>
      </w:pPr>
    </w:p>
    <w:p w14:paraId="153DD788" w14:textId="0082464A" w:rsidR="00887EB4" w:rsidRDefault="00887EB4" w:rsidP="00654755">
      <w:pPr>
        <w:spacing w:line="360" w:lineRule="auto"/>
        <w:ind w:firstLine="709"/>
        <w:jc w:val="both"/>
        <w:rPr>
          <w:rFonts w:ascii="Times New Roman" w:hAnsi="Times New Roman" w:cs="Times New Roman"/>
          <w:sz w:val="28"/>
          <w:szCs w:val="28"/>
        </w:rPr>
      </w:pPr>
    </w:p>
    <w:p w14:paraId="20CF3C1B" w14:textId="4941ACA1" w:rsidR="00887EB4" w:rsidRDefault="00887EB4" w:rsidP="00654755">
      <w:pPr>
        <w:spacing w:line="360" w:lineRule="auto"/>
        <w:ind w:firstLine="709"/>
        <w:jc w:val="both"/>
        <w:rPr>
          <w:rFonts w:ascii="Times New Roman" w:hAnsi="Times New Roman" w:cs="Times New Roman"/>
          <w:sz w:val="28"/>
          <w:szCs w:val="28"/>
        </w:rPr>
      </w:pPr>
    </w:p>
    <w:p w14:paraId="77887324" w14:textId="490A47E3" w:rsidR="00887EB4" w:rsidRDefault="00887EB4" w:rsidP="00654755">
      <w:pPr>
        <w:spacing w:line="360" w:lineRule="auto"/>
        <w:ind w:firstLine="709"/>
        <w:jc w:val="both"/>
        <w:rPr>
          <w:rFonts w:ascii="Times New Roman" w:hAnsi="Times New Roman" w:cs="Times New Roman"/>
          <w:sz w:val="28"/>
          <w:szCs w:val="28"/>
        </w:rPr>
      </w:pPr>
    </w:p>
    <w:p w14:paraId="2A74A050" w14:textId="5736F687" w:rsidR="00DA2997" w:rsidRDefault="00DA2997" w:rsidP="00654755">
      <w:pPr>
        <w:spacing w:line="360" w:lineRule="auto"/>
        <w:ind w:firstLine="709"/>
        <w:jc w:val="both"/>
        <w:rPr>
          <w:rFonts w:ascii="Times New Roman" w:hAnsi="Times New Roman" w:cs="Times New Roman"/>
          <w:sz w:val="28"/>
          <w:szCs w:val="28"/>
        </w:rPr>
      </w:pPr>
    </w:p>
    <w:p w14:paraId="729C6E3C" w14:textId="77777777" w:rsidR="00DA2997" w:rsidRDefault="00DA2997" w:rsidP="00654755">
      <w:pPr>
        <w:spacing w:line="360" w:lineRule="auto"/>
        <w:ind w:firstLine="709"/>
        <w:jc w:val="both"/>
        <w:rPr>
          <w:rFonts w:ascii="Times New Roman" w:hAnsi="Times New Roman" w:cs="Times New Roman"/>
          <w:sz w:val="28"/>
          <w:szCs w:val="28"/>
        </w:rPr>
      </w:pPr>
    </w:p>
    <w:p w14:paraId="5E2D3F9D" w14:textId="01AB4B48" w:rsidR="00887EB4" w:rsidRPr="00BD326C" w:rsidRDefault="00887EB4" w:rsidP="00FE35A4">
      <w:pPr>
        <w:spacing w:line="360" w:lineRule="auto"/>
        <w:ind w:firstLine="709"/>
        <w:jc w:val="center"/>
        <w:rPr>
          <w:rFonts w:ascii="Times New Roman" w:hAnsi="Times New Roman" w:cs="Times New Roman"/>
          <w:b/>
          <w:sz w:val="28"/>
          <w:szCs w:val="28"/>
          <w:lang w:val="uk-UA"/>
        </w:rPr>
      </w:pPr>
      <w:r w:rsidRPr="00BD326C">
        <w:rPr>
          <w:rFonts w:ascii="Times New Roman" w:hAnsi="Times New Roman" w:cs="Times New Roman"/>
          <w:b/>
          <w:sz w:val="28"/>
          <w:szCs w:val="28"/>
          <w:lang w:val="uk-UA"/>
        </w:rPr>
        <w:t>ВИСНОВК</w:t>
      </w:r>
      <w:r w:rsidR="00FE35A4" w:rsidRPr="00BD326C">
        <w:rPr>
          <w:rFonts w:ascii="Times New Roman" w:hAnsi="Times New Roman" w:cs="Times New Roman"/>
          <w:b/>
          <w:sz w:val="28"/>
          <w:szCs w:val="28"/>
          <w:lang w:val="uk-UA"/>
        </w:rPr>
        <w:t>И</w:t>
      </w:r>
    </w:p>
    <w:p w14:paraId="25EBA4A7" w14:textId="2784AEA1" w:rsidR="00921EFF" w:rsidRPr="00BD326C" w:rsidRDefault="00234C87" w:rsidP="00BD326C">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У ході написання курсової роботи </w:t>
      </w:r>
      <w:r w:rsidR="00372183">
        <w:rPr>
          <w:rFonts w:ascii="Times New Roman" w:hAnsi="Times New Roman" w:cs="Times New Roman"/>
          <w:sz w:val="28"/>
          <w:szCs w:val="28"/>
          <w:lang w:val="uk-UA"/>
        </w:rPr>
        <w:t xml:space="preserve">ми </w:t>
      </w:r>
      <w:r>
        <w:rPr>
          <w:rFonts w:ascii="Times New Roman" w:hAnsi="Times New Roman" w:cs="Times New Roman"/>
          <w:sz w:val="28"/>
          <w:szCs w:val="28"/>
          <w:lang w:val="uk-UA"/>
        </w:rPr>
        <w:t>ознайоми</w:t>
      </w:r>
      <w:r w:rsidR="00372183">
        <w:rPr>
          <w:rFonts w:ascii="Times New Roman" w:hAnsi="Times New Roman" w:cs="Times New Roman"/>
          <w:sz w:val="28"/>
          <w:szCs w:val="28"/>
          <w:lang w:val="uk-UA"/>
        </w:rPr>
        <w:t>ли</w:t>
      </w:r>
      <w:r>
        <w:rPr>
          <w:rFonts w:ascii="Times New Roman" w:hAnsi="Times New Roman" w:cs="Times New Roman"/>
          <w:sz w:val="28"/>
          <w:szCs w:val="28"/>
          <w:lang w:val="uk-UA"/>
        </w:rPr>
        <w:t>ся з станом зовніш</w:t>
      </w:r>
      <w:r w:rsidR="00EF7AAC">
        <w:rPr>
          <w:rFonts w:ascii="Times New Roman" w:hAnsi="Times New Roman" w:cs="Times New Roman"/>
          <w:sz w:val="28"/>
          <w:szCs w:val="28"/>
          <w:lang w:val="uk-UA"/>
        </w:rPr>
        <w:t xml:space="preserve">ньо економічних зв’язків України з країнами ЄС , </w:t>
      </w:r>
      <w:r w:rsidR="00EF7AAC" w:rsidRPr="00EF7AAC">
        <w:rPr>
          <w:rFonts w:ascii="Times New Roman" w:hAnsi="Times New Roman" w:cs="Times New Roman"/>
          <w:color w:val="000000"/>
          <w:sz w:val="28"/>
          <w:szCs w:val="28"/>
          <w:lang w:val="uk-UA"/>
        </w:rPr>
        <w:t>проаналізував стан і динаміку розвитку товарообігу з цими країнами, розкри</w:t>
      </w:r>
      <w:r w:rsidR="00372183">
        <w:rPr>
          <w:rFonts w:ascii="Times New Roman" w:hAnsi="Times New Roman" w:cs="Times New Roman"/>
          <w:color w:val="000000"/>
          <w:sz w:val="28"/>
          <w:szCs w:val="28"/>
          <w:lang w:val="uk-UA"/>
        </w:rPr>
        <w:t>ли</w:t>
      </w:r>
      <w:r w:rsidR="00EF7AAC" w:rsidRPr="00EF7AAC">
        <w:rPr>
          <w:rFonts w:ascii="Times New Roman" w:hAnsi="Times New Roman" w:cs="Times New Roman"/>
          <w:color w:val="000000"/>
          <w:sz w:val="28"/>
          <w:szCs w:val="28"/>
          <w:lang w:val="uk-UA"/>
        </w:rPr>
        <w:t xml:space="preserve"> проблеми, перешкоджаючі розвитку співпраці</w:t>
      </w:r>
      <w:r w:rsidR="00EF7AAC">
        <w:rPr>
          <w:rFonts w:ascii="Times New Roman" w:hAnsi="Times New Roman" w:cs="Times New Roman"/>
          <w:color w:val="000000"/>
          <w:sz w:val="28"/>
          <w:szCs w:val="28"/>
          <w:lang w:val="uk-UA"/>
        </w:rPr>
        <w:t xml:space="preserve"> .</w:t>
      </w:r>
      <w:r w:rsidR="00921EFF" w:rsidRPr="00BD326C">
        <w:rPr>
          <w:rFonts w:ascii="Times New Roman" w:hAnsi="Times New Roman" w:cs="Times New Roman"/>
          <w:color w:val="000000"/>
          <w:sz w:val="28"/>
          <w:szCs w:val="28"/>
          <w:lang w:val="uk-UA"/>
        </w:rPr>
        <w:t>Європейська інтеграція і членство в Європейському Союзі є стратегічною метою України тому, що це є найкращим способом реалізації національних інтересів,</w:t>
      </w:r>
      <w:r w:rsidR="00921EFF" w:rsidRPr="00921EFF">
        <w:rPr>
          <w:rFonts w:ascii="Times New Roman" w:hAnsi="Times New Roman" w:cs="Times New Roman"/>
          <w:color w:val="000000"/>
          <w:sz w:val="28"/>
          <w:szCs w:val="28"/>
        </w:rPr>
        <w:t> </w:t>
      </w:r>
      <w:r w:rsidR="00921EFF" w:rsidRPr="00BD326C">
        <w:rPr>
          <w:rFonts w:ascii="Times New Roman" w:hAnsi="Times New Roman" w:cs="Times New Roman"/>
          <w:color w:val="000000"/>
          <w:sz w:val="28"/>
          <w:szCs w:val="28"/>
          <w:lang w:val="uk-UA"/>
        </w:rPr>
        <w:t xml:space="preserve"> побудови економічно розвинутої і демократичної держави, зміцнення позицій у світовій системі міжнародних відносин. </w:t>
      </w:r>
    </w:p>
    <w:p w14:paraId="1A4EBA36" w14:textId="21DBB6B4" w:rsidR="00921EFF" w:rsidRPr="00AF0485" w:rsidRDefault="00921EFF" w:rsidP="00BD326C">
      <w:pPr>
        <w:spacing w:line="360" w:lineRule="auto"/>
        <w:ind w:firstLine="709"/>
        <w:jc w:val="both"/>
        <w:rPr>
          <w:rFonts w:ascii="Times New Roman" w:hAnsi="Times New Roman" w:cs="Times New Roman"/>
          <w:color w:val="000000"/>
          <w:sz w:val="28"/>
          <w:szCs w:val="28"/>
          <w:lang w:val="uk-UA"/>
        </w:rPr>
      </w:pPr>
      <w:r w:rsidRPr="00AF0485">
        <w:rPr>
          <w:rFonts w:ascii="Times New Roman" w:hAnsi="Times New Roman" w:cs="Times New Roman"/>
          <w:color w:val="000000"/>
          <w:sz w:val="28"/>
          <w:szCs w:val="28"/>
          <w:lang w:val="uk-UA"/>
        </w:rPr>
        <w:t>Для України європейська інтеграція - це шлях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конкурентної спро</w:t>
      </w:r>
      <w:r w:rsidRPr="00AF0485">
        <w:rPr>
          <w:rFonts w:ascii="Times New Roman" w:hAnsi="Times New Roman" w:cs="Times New Roman"/>
          <w:color w:val="000000"/>
          <w:sz w:val="28"/>
          <w:szCs w:val="28"/>
          <w:lang w:val="uk-UA"/>
        </w:rPr>
        <w:softHyphen/>
        <w:t>можності вітчизняного товаровироб</w:t>
      </w:r>
      <w:r w:rsidRPr="00AF0485">
        <w:rPr>
          <w:rFonts w:ascii="Times New Roman" w:hAnsi="Times New Roman" w:cs="Times New Roman"/>
          <w:color w:val="000000"/>
          <w:sz w:val="28"/>
          <w:szCs w:val="28"/>
          <w:lang w:val="uk-UA"/>
        </w:rPr>
        <w:softHyphen/>
        <w:t>ника, вихід на світові ринки,</w:t>
      </w:r>
      <w:r w:rsidRPr="00921EFF">
        <w:rPr>
          <w:rFonts w:ascii="Times New Roman" w:hAnsi="Times New Roman" w:cs="Times New Roman"/>
          <w:color w:val="000000"/>
          <w:sz w:val="28"/>
          <w:szCs w:val="28"/>
        </w:rPr>
        <w:t> </w:t>
      </w:r>
      <w:r w:rsidRPr="00AF0485">
        <w:rPr>
          <w:rFonts w:ascii="Times New Roman" w:hAnsi="Times New Roman" w:cs="Times New Roman"/>
          <w:color w:val="000000"/>
          <w:sz w:val="28"/>
          <w:szCs w:val="28"/>
          <w:lang w:val="uk-UA"/>
        </w:rPr>
        <w:t xml:space="preserve"> насам</w:t>
      </w:r>
      <w:r w:rsidRPr="00AF0485">
        <w:rPr>
          <w:rFonts w:ascii="Times New Roman" w:hAnsi="Times New Roman" w:cs="Times New Roman"/>
          <w:color w:val="000000"/>
          <w:sz w:val="28"/>
          <w:szCs w:val="28"/>
          <w:lang w:val="uk-UA"/>
        </w:rPr>
        <w:softHyphen/>
        <w:t>перед на ринок ЄС. Основними політичними вигодами послідовної європейської інтеграції є зміцнення стабільності демократичної політичної системи та ЇЇ інститутів, модернізація правового поля і забез</w:t>
      </w:r>
      <w:r w:rsidRPr="00AF0485">
        <w:rPr>
          <w:rFonts w:ascii="Times New Roman" w:hAnsi="Times New Roman" w:cs="Times New Roman"/>
          <w:color w:val="000000"/>
          <w:sz w:val="28"/>
          <w:szCs w:val="28"/>
          <w:lang w:val="uk-UA"/>
        </w:rPr>
        <w:softHyphen/>
        <w:t>печення прозорості національного законодавства, поглиблення культури демократії і повага до прав людини тощо.</w:t>
      </w:r>
    </w:p>
    <w:p w14:paraId="377668C2" w14:textId="09B93966" w:rsidR="00921EFF" w:rsidRDefault="00921EFF" w:rsidP="00921EF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Виділимо </w:t>
      </w:r>
      <w:r w:rsidR="00BB3F5B">
        <w:rPr>
          <w:rFonts w:ascii="Times New Roman" w:hAnsi="Times New Roman" w:cs="Times New Roman"/>
          <w:sz w:val="28"/>
          <w:szCs w:val="28"/>
          <w:lang w:val="uk-UA"/>
        </w:rPr>
        <w:t xml:space="preserve">ключові проблеми розвитку співвідносик України та ЄС </w:t>
      </w:r>
    </w:p>
    <w:p w14:paraId="5CB940F0" w14:textId="77777777" w:rsidR="00BB3F5B" w:rsidRPr="00BB3F5B" w:rsidRDefault="00BB3F5B" w:rsidP="00BB3F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3F5B">
        <w:rPr>
          <w:rFonts w:ascii="Times New Roman" w:eastAsia="Times New Roman" w:hAnsi="Times New Roman" w:cs="Times New Roman"/>
          <w:color w:val="000000"/>
          <w:sz w:val="28"/>
          <w:szCs w:val="28"/>
          <w:lang w:eastAsia="ru-RU"/>
        </w:rPr>
        <w:t>1. Подолання негативно вліяючих зовнішніх факторів, тобто господарського кризису, політичної та соціальної нестабільності.</w:t>
      </w:r>
    </w:p>
    <w:p w14:paraId="49FD27E1" w14:textId="77777777" w:rsidR="00BB3F5B" w:rsidRPr="00BB3F5B" w:rsidRDefault="00BB3F5B" w:rsidP="00BB3F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3F5B">
        <w:rPr>
          <w:rFonts w:ascii="Times New Roman" w:eastAsia="Times New Roman" w:hAnsi="Times New Roman" w:cs="Times New Roman"/>
          <w:color w:val="000000"/>
          <w:sz w:val="28"/>
          <w:szCs w:val="28"/>
          <w:lang w:eastAsia="ru-RU"/>
        </w:rPr>
        <w:t>2. Поліпшення якісних характеристик вітчизняних товарів:</w:t>
      </w:r>
    </w:p>
    <w:p w14:paraId="0201BAEF" w14:textId="38A06F56" w:rsidR="00BB3F5B" w:rsidRPr="00BB3F5B" w:rsidRDefault="00BB3F5B" w:rsidP="00BB3F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3F5B">
        <w:rPr>
          <w:rFonts w:ascii="Times New Roman" w:eastAsia="Times New Roman" w:hAnsi="Times New Roman" w:cs="Times New Roman"/>
          <w:color w:val="000000"/>
          <w:sz w:val="28"/>
          <w:szCs w:val="28"/>
          <w:lang w:eastAsia="ru-RU"/>
        </w:rPr>
        <w:t>3. Підвищення ролі держави, створення державної довгострокової концепції та політики дій в галузі відновлення зовнішніх зв'язків та його регулювання</w:t>
      </w:r>
      <w:r w:rsidR="0098432A">
        <w:rPr>
          <w:rFonts w:ascii="Times New Roman" w:eastAsia="Times New Roman" w:hAnsi="Times New Roman" w:cs="Times New Roman"/>
          <w:color w:val="000000"/>
          <w:sz w:val="28"/>
          <w:szCs w:val="28"/>
          <w:lang w:val="uk-UA" w:eastAsia="ru-RU"/>
        </w:rPr>
        <w:t xml:space="preserve">, </w:t>
      </w:r>
      <w:r w:rsidRPr="00BB3F5B">
        <w:rPr>
          <w:rFonts w:ascii="Times New Roman" w:eastAsia="Times New Roman" w:hAnsi="Times New Roman" w:cs="Times New Roman"/>
          <w:color w:val="000000"/>
          <w:sz w:val="28"/>
          <w:szCs w:val="28"/>
          <w:lang w:eastAsia="ru-RU"/>
        </w:rPr>
        <w:t xml:space="preserve">формування согласованої системи державного </w:t>
      </w:r>
      <w:proofErr w:type="gramStart"/>
      <w:r w:rsidRPr="00BB3F5B">
        <w:rPr>
          <w:rFonts w:ascii="Times New Roman" w:eastAsia="Times New Roman" w:hAnsi="Times New Roman" w:cs="Times New Roman"/>
          <w:color w:val="000000"/>
          <w:sz w:val="28"/>
          <w:szCs w:val="28"/>
          <w:lang w:eastAsia="ru-RU"/>
        </w:rPr>
        <w:t>регулювання</w:t>
      </w:r>
      <w:r w:rsidR="0098432A">
        <w:rPr>
          <w:rFonts w:ascii="Times New Roman" w:eastAsia="Times New Roman" w:hAnsi="Times New Roman" w:cs="Times New Roman"/>
          <w:color w:val="000000"/>
          <w:sz w:val="28"/>
          <w:szCs w:val="28"/>
          <w:lang w:val="uk-UA" w:eastAsia="ru-RU"/>
        </w:rPr>
        <w:t xml:space="preserve"> .</w:t>
      </w:r>
      <w:proofErr w:type="gramEnd"/>
      <w:r w:rsidR="0098432A">
        <w:rPr>
          <w:rFonts w:ascii="Times New Roman" w:eastAsia="Times New Roman" w:hAnsi="Times New Roman" w:cs="Times New Roman"/>
          <w:color w:val="000000"/>
          <w:sz w:val="28"/>
          <w:szCs w:val="28"/>
          <w:lang w:val="uk-UA" w:eastAsia="ru-RU"/>
        </w:rPr>
        <w:t xml:space="preserve"> створення </w:t>
      </w:r>
      <w:r w:rsidRPr="00BB3F5B">
        <w:rPr>
          <w:rFonts w:ascii="Times New Roman" w:eastAsia="Times New Roman" w:hAnsi="Times New Roman" w:cs="Times New Roman"/>
          <w:color w:val="000000"/>
          <w:sz w:val="28"/>
          <w:szCs w:val="28"/>
          <w:lang w:eastAsia="ru-RU"/>
        </w:rPr>
        <w:t>регулятивної інфраструктури та правової бази.</w:t>
      </w:r>
    </w:p>
    <w:p w14:paraId="176D11BB" w14:textId="77777777" w:rsidR="00BB3F5B" w:rsidRPr="00BB3F5B" w:rsidRDefault="00BB3F5B" w:rsidP="00BB3F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3F5B">
        <w:rPr>
          <w:rFonts w:ascii="Times New Roman" w:eastAsia="Times New Roman" w:hAnsi="Times New Roman" w:cs="Times New Roman"/>
          <w:color w:val="000000"/>
          <w:sz w:val="28"/>
          <w:szCs w:val="28"/>
          <w:lang w:eastAsia="ru-RU"/>
        </w:rPr>
        <w:t>4. Підвищення якості продукції та надання товарного виду.</w:t>
      </w:r>
    </w:p>
    <w:p w14:paraId="4E4E0189" w14:textId="77777777" w:rsidR="00BB3F5B" w:rsidRPr="00BB3F5B" w:rsidRDefault="00BB3F5B" w:rsidP="00BB3F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3F5B">
        <w:rPr>
          <w:rFonts w:ascii="Times New Roman" w:eastAsia="Times New Roman" w:hAnsi="Times New Roman" w:cs="Times New Roman"/>
          <w:color w:val="000000"/>
          <w:sz w:val="28"/>
          <w:szCs w:val="28"/>
          <w:lang w:eastAsia="ru-RU"/>
        </w:rPr>
        <w:t>5. Зниження рівня інфляції в українській економіці.</w:t>
      </w:r>
    </w:p>
    <w:p w14:paraId="3F0BF519" w14:textId="77777777" w:rsidR="00DA2997" w:rsidRDefault="00DA2997" w:rsidP="00BD326C">
      <w:pPr>
        <w:spacing w:line="360" w:lineRule="auto"/>
        <w:ind w:firstLine="709"/>
        <w:jc w:val="center"/>
        <w:rPr>
          <w:rFonts w:ascii="Times New Roman" w:hAnsi="Times New Roman" w:cs="Times New Roman"/>
          <w:b/>
          <w:sz w:val="28"/>
          <w:szCs w:val="28"/>
          <w:lang w:val="uk-UA"/>
        </w:rPr>
      </w:pPr>
    </w:p>
    <w:p w14:paraId="10AAF211" w14:textId="763DE1CA" w:rsidR="00BB3F5B" w:rsidRDefault="00BD326C" w:rsidP="00BD326C">
      <w:pPr>
        <w:spacing w:line="360" w:lineRule="auto"/>
        <w:ind w:firstLine="709"/>
        <w:jc w:val="center"/>
        <w:rPr>
          <w:rFonts w:ascii="Times New Roman" w:hAnsi="Times New Roman" w:cs="Times New Roman"/>
          <w:b/>
          <w:sz w:val="28"/>
          <w:szCs w:val="28"/>
          <w:lang w:val="uk-UA"/>
        </w:rPr>
      </w:pPr>
      <w:r w:rsidRPr="00BD326C">
        <w:rPr>
          <w:rFonts w:ascii="Times New Roman" w:hAnsi="Times New Roman" w:cs="Times New Roman"/>
          <w:b/>
          <w:sz w:val="28"/>
          <w:szCs w:val="28"/>
          <w:lang w:val="uk-UA"/>
        </w:rPr>
        <w:t>СПИСОК ВИКОРИСТАНИХ ДЖЕРЕЛ</w:t>
      </w:r>
    </w:p>
    <w:p w14:paraId="4B1DBE76" w14:textId="620DC2B1" w:rsidR="00496A0C" w:rsidRPr="00306D97" w:rsidRDefault="005E683F" w:rsidP="00842E8B">
      <w:pPr>
        <w:pStyle w:val="a7"/>
        <w:numPr>
          <w:ilvl w:val="0"/>
          <w:numId w:val="22"/>
        </w:numPr>
        <w:spacing w:line="360" w:lineRule="auto"/>
        <w:rPr>
          <w:sz w:val="28"/>
          <w:szCs w:val="28"/>
        </w:rPr>
      </w:pPr>
      <w:r w:rsidRPr="00306D97">
        <w:rPr>
          <w:sz w:val="28"/>
          <w:szCs w:val="28"/>
          <w:lang w:val="uk-UA"/>
        </w:rPr>
        <w:t>Вікіпедія</w:t>
      </w:r>
      <w:r w:rsidR="00496A0C" w:rsidRPr="00306D97">
        <w:rPr>
          <w:sz w:val="28"/>
          <w:szCs w:val="28"/>
          <w:lang w:val="uk-UA"/>
        </w:rPr>
        <w:t xml:space="preserve"> </w:t>
      </w:r>
      <w:r w:rsidRPr="00306D97">
        <w:rPr>
          <w:sz w:val="28"/>
          <w:szCs w:val="28"/>
          <w:lang w:val="uk-UA"/>
        </w:rPr>
        <w:t>/</w:t>
      </w:r>
      <w:r w:rsidR="00496A0C" w:rsidRPr="00306D97">
        <w:rPr>
          <w:sz w:val="28"/>
          <w:szCs w:val="28"/>
          <w:lang w:val="uk-UA"/>
        </w:rPr>
        <w:t xml:space="preserve"> </w:t>
      </w:r>
      <w:r w:rsidR="001D50D7" w:rsidRPr="00306D97">
        <w:rPr>
          <w:sz w:val="28"/>
          <w:szCs w:val="28"/>
          <w:lang w:val="uk-UA"/>
        </w:rPr>
        <w:t>[</w:t>
      </w:r>
      <w:r w:rsidR="00780426" w:rsidRPr="00306D97">
        <w:rPr>
          <w:sz w:val="28"/>
          <w:szCs w:val="28"/>
          <w:lang w:val="uk-UA"/>
        </w:rPr>
        <w:t xml:space="preserve"> </w:t>
      </w:r>
      <w:r w:rsidR="000F65CE" w:rsidRPr="00306D97">
        <w:rPr>
          <w:sz w:val="28"/>
          <w:szCs w:val="28"/>
        </w:rPr>
        <w:t>https</w:t>
      </w:r>
      <w:r w:rsidR="000F65CE" w:rsidRPr="00306D97">
        <w:rPr>
          <w:sz w:val="28"/>
          <w:szCs w:val="28"/>
          <w:lang w:val="uk-UA"/>
        </w:rPr>
        <w:t>://</w:t>
      </w:r>
      <w:r w:rsidR="000F65CE" w:rsidRPr="00306D97">
        <w:rPr>
          <w:sz w:val="28"/>
          <w:szCs w:val="28"/>
        </w:rPr>
        <w:t>uk</w:t>
      </w:r>
      <w:r w:rsidR="000F65CE" w:rsidRPr="00306D97">
        <w:rPr>
          <w:sz w:val="28"/>
          <w:szCs w:val="28"/>
          <w:lang w:val="uk-UA"/>
        </w:rPr>
        <w:t>.</w:t>
      </w:r>
      <w:r w:rsidR="000F65CE" w:rsidRPr="00306D97">
        <w:rPr>
          <w:sz w:val="28"/>
          <w:szCs w:val="28"/>
        </w:rPr>
        <w:t>wikipedia</w:t>
      </w:r>
      <w:r w:rsidR="000F65CE" w:rsidRPr="00306D97">
        <w:rPr>
          <w:sz w:val="28"/>
          <w:szCs w:val="28"/>
          <w:lang w:val="uk-UA"/>
        </w:rPr>
        <w:t>.</w:t>
      </w:r>
      <w:r w:rsidR="000F65CE" w:rsidRPr="00306D97">
        <w:rPr>
          <w:sz w:val="28"/>
          <w:szCs w:val="28"/>
        </w:rPr>
        <w:t>org</w:t>
      </w:r>
      <w:r w:rsidR="000F65CE" w:rsidRPr="00306D97">
        <w:rPr>
          <w:sz w:val="28"/>
          <w:szCs w:val="28"/>
          <w:lang w:val="uk-UA"/>
        </w:rPr>
        <w:t>/</w:t>
      </w:r>
      <w:r w:rsidR="000F65CE" w:rsidRPr="00306D97">
        <w:rPr>
          <w:sz w:val="28"/>
          <w:szCs w:val="28"/>
        </w:rPr>
        <w:t>wiki</w:t>
      </w:r>
      <w:r w:rsidR="000F65CE" w:rsidRPr="00306D97">
        <w:rPr>
          <w:sz w:val="28"/>
          <w:szCs w:val="28"/>
          <w:lang w:val="uk-UA"/>
        </w:rPr>
        <w:t>/Україна_і_Європейський_Союз</w:t>
      </w:r>
      <w:r w:rsidR="00FB25D0" w:rsidRPr="00306D97">
        <w:rPr>
          <w:sz w:val="28"/>
          <w:szCs w:val="28"/>
          <w:lang w:val="uk-UA"/>
        </w:rPr>
        <w:t xml:space="preserve"> </w:t>
      </w:r>
      <w:r w:rsidR="001D50D7" w:rsidRPr="00306D97">
        <w:rPr>
          <w:sz w:val="28"/>
          <w:szCs w:val="28"/>
          <w:lang w:val="uk-UA"/>
        </w:rPr>
        <w:t>]</w:t>
      </w:r>
      <w:r w:rsidR="00B9644C" w:rsidRPr="00306D97">
        <w:rPr>
          <w:sz w:val="28"/>
          <w:szCs w:val="28"/>
          <w:lang w:val="uk-UA"/>
        </w:rPr>
        <w:t xml:space="preserve"> </w:t>
      </w:r>
      <w:r w:rsidR="00B9644C" w:rsidRPr="00306D97">
        <w:rPr>
          <w:sz w:val="28"/>
          <w:szCs w:val="28"/>
        </w:rPr>
        <w:t>-</w:t>
      </w:r>
      <w:r w:rsidR="00B9644C" w:rsidRPr="00306D97">
        <w:rPr>
          <w:sz w:val="28"/>
          <w:szCs w:val="28"/>
          <w:lang w:val="uk-UA"/>
        </w:rPr>
        <w:t xml:space="preserve"> </w:t>
      </w:r>
      <w:r w:rsidR="00B9644C" w:rsidRPr="00306D97">
        <w:rPr>
          <w:sz w:val="28"/>
          <w:szCs w:val="28"/>
        </w:rPr>
        <w:t>Ред. 4 травня 2018.</w:t>
      </w:r>
    </w:p>
    <w:p w14:paraId="545DCC09" w14:textId="4224B126" w:rsidR="007B1243" w:rsidRPr="00306D97" w:rsidRDefault="007B1243" w:rsidP="00842E8B">
      <w:pPr>
        <w:pStyle w:val="a7"/>
        <w:numPr>
          <w:ilvl w:val="0"/>
          <w:numId w:val="22"/>
        </w:numPr>
        <w:spacing w:line="360" w:lineRule="auto"/>
        <w:rPr>
          <w:sz w:val="28"/>
          <w:szCs w:val="28"/>
        </w:rPr>
      </w:pPr>
      <w:r w:rsidRPr="00306D97">
        <w:rPr>
          <w:sz w:val="28"/>
          <w:szCs w:val="28"/>
        </w:rPr>
        <w:t>Європейський Союз у XXI столітті: функціонування та розвиток: монографія / В. С. Загорський, О. Я. Красівський, О. С. Киричук, П. В. Когут, О. П. Котовська; ред.: В. С. Загорський, О. Я. Красівський; Нац. акад. держ. упр. при Президентові України. — Львів: ЛРІДУ НАДУ, 2016. — 631 c. — Бібліогр.: с. 600—631.</w:t>
      </w:r>
    </w:p>
    <w:p w14:paraId="712CCC81" w14:textId="2A1F4CB9" w:rsidR="00B10F02" w:rsidRPr="00306D97" w:rsidRDefault="00625789" w:rsidP="00842E8B">
      <w:pPr>
        <w:pStyle w:val="a7"/>
        <w:numPr>
          <w:ilvl w:val="0"/>
          <w:numId w:val="22"/>
        </w:numPr>
        <w:spacing w:line="360" w:lineRule="auto"/>
        <w:rPr>
          <w:sz w:val="28"/>
          <w:szCs w:val="28"/>
          <w:lang w:val="en-US"/>
        </w:rPr>
      </w:pPr>
      <w:r w:rsidRPr="00306D97">
        <w:rPr>
          <w:sz w:val="28"/>
          <w:szCs w:val="28"/>
          <w:lang w:val="en-US"/>
        </w:rPr>
        <w:t xml:space="preserve">European Union EXTERNAL ACTION </w:t>
      </w:r>
      <w:r w:rsidR="00B10F02" w:rsidRPr="00306D97">
        <w:rPr>
          <w:sz w:val="28"/>
          <w:szCs w:val="28"/>
          <w:lang w:val="en-US"/>
        </w:rPr>
        <w:t xml:space="preserve">– EU relations with Ukraine [ </w:t>
      </w:r>
      <w:hyperlink r:id="rId16" w:history="1">
        <w:r w:rsidR="00B10F02" w:rsidRPr="00306D97">
          <w:rPr>
            <w:rStyle w:val="ab"/>
            <w:sz w:val="28"/>
            <w:szCs w:val="28"/>
            <w:lang w:val="en-US"/>
          </w:rPr>
          <w:t>https://eeas.europa.eu/headquarters/headquarters-homepage/1937/ukraine-and-eu_en</w:t>
        </w:r>
      </w:hyperlink>
      <w:r w:rsidR="00B10F02" w:rsidRPr="00306D97">
        <w:rPr>
          <w:sz w:val="28"/>
          <w:szCs w:val="28"/>
          <w:lang w:val="en-US"/>
        </w:rPr>
        <w:t>]</w:t>
      </w:r>
    </w:p>
    <w:p w14:paraId="0DCF2AB4" w14:textId="1EDE59A0" w:rsidR="00ED16F1" w:rsidRPr="00306D97" w:rsidRDefault="00ED16F1" w:rsidP="00ED16F1">
      <w:pPr>
        <w:pStyle w:val="a7"/>
        <w:numPr>
          <w:ilvl w:val="0"/>
          <w:numId w:val="22"/>
        </w:numPr>
        <w:spacing w:line="360" w:lineRule="auto"/>
        <w:rPr>
          <w:sz w:val="28"/>
          <w:szCs w:val="28"/>
        </w:rPr>
      </w:pPr>
      <w:r w:rsidRPr="00306D97">
        <w:rPr>
          <w:sz w:val="28"/>
          <w:szCs w:val="28"/>
        </w:rPr>
        <w:t xml:space="preserve">Зовнішня і міжнародна торгівля: [Електронний ресурс]. – Режим </w:t>
      </w:r>
      <w:proofErr w:type="gramStart"/>
      <w:r w:rsidRPr="00306D97">
        <w:rPr>
          <w:sz w:val="28"/>
          <w:szCs w:val="28"/>
        </w:rPr>
        <w:t>доступу:[</w:t>
      </w:r>
      <w:proofErr w:type="gramEnd"/>
      <w:r w:rsidRPr="00306D97">
        <w:rPr>
          <w:sz w:val="28"/>
          <w:szCs w:val="28"/>
          <w:lang w:val="en-US"/>
        </w:rPr>
        <w:t>http</w:t>
      </w:r>
      <w:r w:rsidRPr="00306D97">
        <w:rPr>
          <w:sz w:val="28"/>
          <w:szCs w:val="28"/>
        </w:rPr>
        <w:t>://</w:t>
      </w:r>
      <w:r w:rsidRPr="00306D97">
        <w:rPr>
          <w:sz w:val="28"/>
          <w:szCs w:val="28"/>
          <w:lang w:val="en-US"/>
        </w:rPr>
        <w:t>buklib</w:t>
      </w:r>
      <w:r w:rsidRPr="00306D97">
        <w:rPr>
          <w:sz w:val="28"/>
          <w:szCs w:val="28"/>
        </w:rPr>
        <w:t>.</w:t>
      </w:r>
      <w:r w:rsidRPr="00306D97">
        <w:rPr>
          <w:sz w:val="28"/>
          <w:szCs w:val="28"/>
          <w:lang w:val="en-US"/>
        </w:rPr>
        <w:t>net</w:t>
      </w:r>
      <w:r w:rsidRPr="00306D97">
        <w:rPr>
          <w:sz w:val="28"/>
          <w:szCs w:val="28"/>
        </w:rPr>
        <w:t>/</w:t>
      </w:r>
      <w:r w:rsidRPr="00306D97">
        <w:rPr>
          <w:sz w:val="28"/>
          <w:szCs w:val="28"/>
          <w:lang w:val="en-US"/>
        </w:rPr>
        <w:t>books</w:t>
      </w:r>
      <w:r w:rsidRPr="00306D97">
        <w:rPr>
          <w:sz w:val="28"/>
          <w:szCs w:val="28"/>
        </w:rPr>
        <w:t>/25034/]</w:t>
      </w:r>
    </w:p>
    <w:p w14:paraId="22F88F90" w14:textId="77777777" w:rsidR="003720AF" w:rsidRPr="00306D97" w:rsidRDefault="003720AF" w:rsidP="003720AF">
      <w:pPr>
        <w:pStyle w:val="a7"/>
        <w:numPr>
          <w:ilvl w:val="0"/>
          <w:numId w:val="22"/>
        </w:numPr>
        <w:spacing w:line="360" w:lineRule="auto"/>
        <w:rPr>
          <w:sz w:val="28"/>
          <w:szCs w:val="28"/>
        </w:rPr>
      </w:pPr>
      <w:r w:rsidRPr="00306D97">
        <w:rPr>
          <w:sz w:val="28"/>
          <w:szCs w:val="28"/>
        </w:rPr>
        <w:t>Зовнішня торгівля: виклики і перспективи: процеси, результати,</w:t>
      </w:r>
    </w:p>
    <w:p w14:paraId="34A85517" w14:textId="77777777" w:rsidR="003720AF" w:rsidRPr="00546030" w:rsidRDefault="003720AF" w:rsidP="00685463">
      <w:pPr>
        <w:pStyle w:val="a7"/>
        <w:spacing w:line="360" w:lineRule="auto"/>
        <w:rPr>
          <w:sz w:val="28"/>
          <w:szCs w:val="28"/>
        </w:rPr>
      </w:pPr>
      <w:r w:rsidRPr="00306D97">
        <w:rPr>
          <w:sz w:val="28"/>
          <w:szCs w:val="28"/>
        </w:rPr>
        <w:t xml:space="preserve">перспективи. Біла книга державної політики/ за ред. </w:t>
      </w:r>
      <w:r w:rsidRPr="00546030">
        <w:rPr>
          <w:sz w:val="28"/>
          <w:szCs w:val="28"/>
        </w:rPr>
        <w:t>Ю.Г. Рубана – К.:</w:t>
      </w:r>
    </w:p>
    <w:p w14:paraId="471E6068" w14:textId="01FA7F22" w:rsidR="00ED16F1" w:rsidRPr="00546030" w:rsidRDefault="003720AF" w:rsidP="00ED16F1">
      <w:pPr>
        <w:pStyle w:val="a7"/>
        <w:spacing w:line="360" w:lineRule="auto"/>
        <w:rPr>
          <w:sz w:val="28"/>
          <w:szCs w:val="28"/>
        </w:rPr>
      </w:pPr>
      <w:r w:rsidRPr="00546030">
        <w:rPr>
          <w:sz w:val="28"/>
          <w:szCs w:val="28"/>
        </w:rPr>
        <w:t>НІСД, 2011. – с. 55-572.</w:t>
      </w:r>
    </w:p>
    <w:p w14:paraId="14ACD6EC" w14:textId="44F2FC02" w:rsidR="00DB3DC7" w:rsidRPr="00306D97" w:rsidRDefault="00155904" w:rsidP="00842E8B">
      <w:pPr>
        <w:pStyle w:val="a7"/>
        <w:numPr>
          <w:ilvl w:val="0"/>
          <w:numId w:val="22"/>
        </w:numPr>
        <w:spacing w:line="360" w:lineRule="auto"/>
        <w:rPr>
          <w:sz w:val="28"/>
          <w:szCs w:val="28"/>
        </w:rPr>
      </w:pPr>
      <w:r w:rsidRPr="00306D97">
        <w:rPr>
          <w:sz w:val="28"/>
          <w:szCs w:val="28"/>
          <w:lang w:val="en-US"/>
        </w:rPr>
        <w:t>Ukr</w:t>
      </w:r>
      <w:r w:rsidR="00780426" w:rsidRPr="00306D97">
        <w:rPr>
          <w:sz w:val="28"/>
          <w:szCs w:val="28"/>
          <w:lang w:val="en-US"/>
        </w:rPr>
        <w:t>inform</w:t>
      </w:r>
      <w:r w:rsidR="00780426" w:rsidRPr="00306D97">
        <w:rPr>
          <w:sz w:val="28"/>
          <w:szCs w:val="28"/>
        </w:rPr>
        <w:t xml:space="preserve"> – Угода про асоц</w:t>
      </w:r>
      <w:r w:rsidR="00780426" w:rsidRPr="00306D97">
        <w:rPr>
          <w:sz w:val="28"/>
          <w:szCs w:val="28"/>
          <w:lang w:val="uk-UA"/>
        </w:rPr>
        <w:t xml:space="preserve">ію з ЄС [ </w:t>
      </w:r>
      <w:hyperlink r:id="rId17" w:history="1">
        <w:r w:rsidR="00780426" w:rsidRPr="00306D97">
          <w:rPr>
            <w:rStyle w:val="ab"/>
            <w:sz w:val="28"/>
            <w:szCs w:val="28"/>
            <w:lang w:val="uk-UA"/>
          </w:rPr>
          <w:t>https://www.ukrinform.ua/rubric-polytics/2296693-ugoda-pro-asociaciu-ukrainaes-nabula-cinnosti.html</w:t>
        </w:r>
      </w:hyperlink>
      <w:r w:rsidR="00780426" w:rsidRPr="00306D97">
        <w:rPr>
          <w:sz w:val="28"/>
          <w:szCs w:val="28"/>
          <w:lang w:val="uk-UA"/>
        </w:rPr>
        <w:t xml:space="preserve"> ]</w:t>
      </w:r>
      <w:r w:rsidR="00B10F02" w:rsidRPr="00306D97">
        <w:rPr>
          <w:sz w:val="28"/>
          <w:szCs w:val="28"/>
        </w:rPr>
        <w:t xml:space="preserve"> </w:t>
      </w:r>
    </w:p>
    <w:p w14:paraId="38BAAE4C" w14:textId="01EBE371" w:rsidR="00780426" w:rsidRPr="00306D97" w:rsidRDefault="009739B4" w:rsidP="00842E8B">
      <w:pPr>
        <w:pStyle w:val="a7"/>
        <w:numPr>
          <w:ilvl w:val="0"/>
          <w:numId w:val="22"/>
        </w:numPr>
        <w:spacing w:line="360" w:lineRule="auto"/>
        <w:rPr>
          <w:sz w:val="28"/>
          <w:szCs w:val="28"/>
        </w:rPr>
      </w:pPr>
      <w:proofErr w:type="gramStart"/>
      <w:r w:rsidRPr="00306D97">
        <w:rPr>
          <w:sz w:val="28"/>
          <w:szCs w:val="28"/>
        </w:rPr>
        <w:t>.Співробітництво</w:t>
      </w:r>
      <w:proofErr w:type="gramEnd"/>
      <w:r w:rsidRPr="00306D97">
        <w:rPr>
          <w:sz w:val="28"/>
          <w:szCs w:val="28"/>
        </w:rPr>
        <w:t xml:space="preserve"> між Україною та країнами ЄС у 2015 році. Статистичний збірник. – К., 2016. – 197 с</w:t>
      </w:r>
    </w:p>
    <w:p w14:paraId="6D65D4F8" w14:textId="77777777" w:rsidR="00ED16F1" w:rsidRPr="00306D97" w:rsidRDefault="00ED16F1" w:rsidP="00ED16F1">
      <w:pPr>
        <w:pStyle w:val="a7"/>
        <w:numPr>
          <w:ilvl w:val="0"/>
          <w:numId w:val="22"/>
        </w:numPr>
        <w:spacing w:line="360" w:lineRule="auto"/>
        <w:rPr>
          <w:sz w:val="28"/>
          <w:szCs w:val="28"/>
        </w:rPr>
      </w:pPr>
      <w:r w:rsidRPr="00306D97">
        <w:rPr>
          <w:sz w:val="28"/>
          <w:szCs w:val="28"/>
        </w:rPr>
        <w:t>Курищук В. Державна фінансова підтримка експортної діяльності в</w:t>
      </w:r>
    </w:p>
    <w:p w14:paraId="51812059" w14:textId="76A81AF6" w:rsidR="00ED16F1" w:rsidRPr="00306D97" w:rsidRDefault="00ED16F1" w:rsidP="00ED16F1">
      <w:pPr>
        <w:pStyle w:val="a7"/>
        <w:spacing w:line="360" w:lineRule="auto"/>
        <w:rPr>
          <w:sz w:val="28"/>
          <w:szCs w:val="28"/>
        </w:rPr>
      </w:pPr>
      <w:r w:rsidRPr="00306D97">
        <w:rPr>
          <w:sz w:val="28"/>
          <w:szCs w:val="28"/>
        </w:rPr>
        <w:t>Україні/ В. Курищук// Економіст. – 2012. – №6. – с. 39-41</w:t>
      </w:r>
    </w:p>
    <w:p w14:paraId="26D1DDF5" w14:textId="47A25C27" w:rsidR="009832B8" w:rsidRPr="00306D97" w:rsidRDefault="00732A61" w:rsidP="00842E8B">
      <w:pPr>
        <w:pStyle w:val="a7"/>
        <w:numPr>
          <w:ilvl w:val="0"/>
          <w:numId w:val="22"/>
        </w:numPr>
        <w:spacing w:line="360" w:lineRule="auto"/>
        <w:rPr>
          <w:sz w:val="28"/>
          <w:szCs w:val="28"/>
        </w:rPr>
      </w:pPr>
      <w:r w:rsidRPr="00306D97">
        <w:rPr>
          <w:sz w:val="28"/>
          <w:szCs w:val="28"/>
        </w:rPr>
        <w:t xml:space="preserve">Кіндзерський Ю.В. Промисловість України: стратегія і політика структурно-технологічної </w:t>
      </w:r>
      <w:proofErr w:type="gramStart"/>
      <w:r w:rsidRPr="00306D97">
        <w:rPr>
          <w:sz w:val="28"/>
          <w:szCs w:val="28"/>
        </w:rPr>
        <w:t>модернізації :</w:t>
      </w:r>
      <w:proofErr w:type="gramEnd"/>
      <w:r w:rsidRPr="00306D97">
        <w:rPr>
          <w:sz w:val="28"/>
          <w:szCs w:val="28"/>
        </w:rPr>
        <w:t>[монографія] / Ю.В. Кіндзерський ; НАН України, ДУ «Інститут екон. та прогнозув. НАН України». – К., 2013. – 536 с.</w:t>
      </w:r>
    </w:p>
    <w:p w14:paraId="3AB60CC6" w14:textId="5581DEE4" w:rsidR="00732A61" w:rsidRPr="00306D97" w:rsidRDefault="00E812FE" w:rsidP="00842E8B">
      <w:pPr>
        <w:pStyle w:val="a7"/>
        <w:numPr>
          <w:ilvl w:val="0"/>
          <w:numId w:val="22"/>
        </w:numPr>
        <w:spacing w:line="360" w:lineRule="auto"/>
        <w:rPr>
          <w:sz w:val="28"/>
          <w:szCs w:val="28"/>
        </w:rPr>
      </w:pPr>
      <w:r w:rsidRPr="00306D97">
        <w:rPr>
          <w:sz w:val="28"/>
          <w:szCs w:val="28"/>
          <w:lang w:val="en-US"/>
        </w:rPr>
        <w:t>Ukr</w:t>
      </w:r>
      <w:r w:rsidR="003F0481" w:rsidRPr="00306D97">
        <w:rPr>
          <w:sz w:val="28"/>
          <w:szCs w:val="28"/>
          <w:lang w:val="en-US"/>
        </w:rPr>
        <w:t>stat</w:t>
      </w:r>
      <w:r w:rsidR="003F0481" w:rsidRPr="00306D97">
        <w:rPr>
          <w:sz w:val="28"/>
          <w:szCs w:val="28"/>
        </w:rPr>
        <w:t xml:space="preserve"> – </w:t>
      </w:r>
      <w:r w:rsidR="003F0481" w:rsidRPr="00306D97">
        <w:rPr>
          <w:sz w:val="28"/>
          <w:szCs w:val="28"/>
          <w:lang w:val="uk-UA"/>
        </w:rPr>
        <w:t>та імпорт України в СНД та ЄС [</w:t>
      </w:r>
      <w:r w:rsidR="00151CCA" w:rsidRPr="00306D97">
        <w:rPr>
          <w:sz w:val="28"/>
          <w:szCs w:val="28"/>
          <w:lang w:val="uk-UA"/>
        </w:rPr>
        <w:t xml:space="preserve"> </w:t>
      </w:r>
      <w:r w:rsidR="003F0481" w:rsidRPr="00306D97">
        <w:rPr>
          <w:sz w:val="28"/>
          <w:szCs w:val="28"/>
          <w:lang w:val="uk-UA"/>
        </w:rPr>
        <w:t>https://ukrstat.org/uk/operativ/operativ2015/zd/ei_reg_tov_SND/ei_reg_tov_SND/ei_reg_tov_SND1216.htm</w:t>
      </w:r>
      <w:r w:rsidR="00151CCA" w:rsidRPr="00306D97">
        <w:rPr>
          <w:sz w:val="28"/>
          <w:szCs w:val="28"/>
          <w:lang w:val="uk-UA"/>
        </w:rPr>
        <w:t xml:space="preserve"> </w:t>
      </w:r>
      <w:r w:rsidR="003F0481" w:rsidRPr="00306D97">
        <w:rPr>
          <w:sz w:val="28"/>
          <w:szCs w:val="28"/>
          <w:lang w:val="uk-UA"/>
        </w:rPr>
        <w:t>]</w:t>
      </w:r>
    </w:p>
    <w:p w14:paraId="7250AA84" w14:textId="7701B86D" w:rsidR="006E514E" w:rsidRPr="00306D97" w:rsidRDefault="00F66D12" w:rsidP="00F66D12">
      <w:pPr>
        <w:pStyle w:val="a7"/>
        <w:numPr>
          <w:ilvl w:val="0"/>
          <w:numId w:val="22"/>
        </w:numPr>
        <w:spacing w:line="360" w:lineRule="auto"/>
        <w:rPr>
          <w:sz w:val="28"/>
          <w:szCs w:val="28"/>
        </w:rPr>
      </w:pPr>
      <w:proofErr w:type="gramStart"/>
      <w:r w:rsidRPr="00306D97">
        <w:rPr>
          <w:sz w:val="28"/>
          <w:szCs w:val="28"/>
        </w:rPr>
        <w:t>.Федько</w:t>
      </w:r>
      <w:proofErr w:type="gramEnd"/>
      <w:r w:rsidRPr="00306D97">
        <w:rPr>
          <w:sz w:val="28"/>
          <w:szCs w:val="28"/>
        </w:rPr>
        <w:t xml:space="preserve"> І. В. Моделі функціонування Експортно-кредитного агентства. /Федько І.В. // </w:t>
      </w:r>
      <w:r w:rsidRPr="00306D97">
        <w:rPr>
          <w:sz w:val="28"/>
          <w:szCs w:val="28"/>
          <w:lang w:val="en-US"/>
        </w:rPr>
        <w:t>Financial</w:t>
      </w:r>
      <w:r w:rsidRPr="00306D97">
        <w:rPr>
          <w:sz w:val="28"/>
          <w:szCs w:val="28"/>
        </w:rPr>
        <w:t xml:space="preserve"> </w:t>
      </w:r>
      <w:r w:rsidRPr="00306D97">
        <w:rPr>
          <w:sz w:val="28"/>
          <w:szCs w:val="28"/>
          <w:lang w:val="en-US"/>
        </w:rPr>
        <w:t>economic</w:t>
      </w:r>
      <w:r w:rsidRPr="00306D97">
        <w:rPr>
          <w:sz w:val="28"/>
          <w:szCs w:val="28"/>
        </w:rPr>
        <w:t xml:space="preserve"> </w:t>
      </w:r>
      <w:r w:rsidRPr="00306D97">
        <w:rPr>
          <w:sz w:val="28"/>
          <w:szCs w:val="28"/>
          <w:lang w:val="en-US"/>
        </w:rPr>
        <w:t>analysis</w:t>
      </w:r>
      <w:r w:rsidRPr="00306D97">
        <w:rPr>
          <w:sz w:val="28"/>
          <w:szCs w:val="28"/>
        </w:rPr>
        <w:t xml:space="preserve"> </w:t>
      </w:r>
      <w:r w:rsidRPr="00306D97">
        <w:rPr>
          <w:sz w:val="28"/>
          <w:szCs w:val="28"/>
          <w:lang w:val="en-US"/>
        </w:rPr>
        <w:t>office</w:t>
      </w:r>
      <w:r w:rsidRPr="00306D97">
        <w:rPr>
          <w:sz w:val="28"/>
          <w:szCs w:val="28"/>
        </w:rPr>
        <w:t xml:space="preserve"> </w:t>
      </w:r>
      <w:r w:rsidRPr="00306D97">
        <w:rPr>
          <w:sz w:val="28"/>
          <w:szCs w:val="28"/>
          <w:lang w:val="en-US"/>
        </w:rPr>
        <w:t>in</w:t>
      </w:r>
      <w:r w:rsidRPr="00306D97">
        <w:rPr>
          <w:sz w:val="28"/>
          <w:szCs w:val="28"/>
        </w:rPr>
        <w:t xml:space="preserve"> </w:t>
      </w:r>
      <w:r w:rsidRPr="00306D97">
        <w:rPr>
          <w:sz w:val="28"/>
          <w:szCs w:val="28"/>
          <w:lang w:val="en-US"/>
        </w:rPr>
        <w:t>the</w:t>
      </w:r>
      <w:r w:rsidRPr="00306D97">
        <w:rPr>
          <w:sz w:val="28"/>
          <w:szCs w:val="28"/>
        </w:rPr>
        <w:t xml:space="preserve"> </w:t>
      </w:r>
      <w:r w:rsidRPr="00306D97">
        <w:rPr>
          <w:sz w:val="28"/>
          <w:szCs w:val="28"/>
          <w:lang w:val="en-US"/>
        </w:rPr>
        <w:t>VRU</w:t>
      </w:r>
      <w:r w:rsidRPr="00306D97">
        <w:rPr>
          <w:sz w:val="28"/>
          <w:szCs w:val="28"/>
        </w:rPr>
        <w:t>. [Електроннийресурс]. – Режим доступу</w:t>
      </w:r>
      <w:r w:rsidR="00306D97" w:rsidRPr="00306D97">
        <w:rPr>
          <w:sz w:val="28"/>
          <w:szCs w:val="28"/>
          <w:lang w:val="uk-UA"/>
        </w:rPr>
        <w:t xml:space="preserve">: </w:t>
      </w:r>
      <w:r w:rsidRPr="00306D97">
        <w:rPr>
          <w:sz w:val="28"/>
          <w:szCs w:val="28"/>
        </w:rPr>
        <w:t>https://feao.org.ua/wpcontent/uploads/2017/02/FEAO_EKA.pdf</w:t>
      </w:r>
    </w:p>
    <w:p w14:paraId="07130234" w14:textId="77777777" w:rsidR="007D76F7" w:rsidRPr="00306D97" w:rsidRDefault="007D76F7" w:rsidP="007D76F7">
      <w:pPr>
        <w:pStyle w:val="a7"/>
        <w:numPr>
          <w:ilvl w:val="0"/>
          <w:numId w:val="22"/>
        </w:numPr>
        <w:spacing w:line="360" w:lineRule="auto"/>
        <w:rPr>
          <w:sz w:val="28"/>
          <w:szCs w:val="28"/>
        </w:rPr>
      </w:pPr>
      <w:r w:rsidRPr="00306D97">
        <w:rPr>
          <w:sz w:val="28"/>
          <w:szCs w:val="28"/>
        </w:rPr>
        <w:t>Тенденції розвитку міжнародної торгівлі товарами і послугами в другій</w:t>
      </w:r>
    </w:p>
    <w:p w14:paraId="7F482E2C" w14:textId="77777777" w:rsidR="007D76F7" w:rsidRPr="00306D97" w:rsidRDefault="007D76F7" w:rsidP="007D76F7">
      <w:pPr>
        <w:pStyle w:val="a7"/>
        <w:numPr>
          <w:ilvl w:val="0"/>
          <w:numId w:val="22"/>
        </w:numPr>
        <w:spacing w:line="360" w:lineRule="auto"/>
        <w:rPr>
          <w:sz w:val="28"/>
          <w:szCs w:val="28"/>
        </w:rPr>
      </w:pPr>
      <w:r w:rsidRPr="00306D97">
        <w:rPr>
          <w:sz w:val="28"/>
          <w:szCs w:val="28"/>
        </w:rPr>
        <w:t>половині ХХ століття: [Електронний ресурс]. – Режим доступу:</w:t>
      </w:r>
    </w:p>
    <w:p w14:paraId="43EC77FA" w14:textId="4B272F13" w:rsidR="007D76F7" w:rsidRPr="00306D97" w:rsidRDefault="00ED16F1" w:rsidP="00685463">
      <w:pPr>
        <w:spacing w:line="360" w:lineRule="auto"/>
        <w:rPr>
          <w:rFonts w:ascii="Times New Roman" w:hAnsi="Times New Roman" w:cs="Times New Roman"/>
          <w:sz w:val="28"/>
          <w:szCs w:val="28"/>
        </w:rPr>
      </w:pPr>
      <w:r w:rsidRPr="00306D97">
        <w:rPr>
          <w:rFonts w:ascii="Times New Roman" w:hAnsi="Times New Roman" w:cs="Times New Roman"/>
          <w:sz w:val="28"/>
          <w:szCs w:val="28"/>
        </w:rPr>
        <w:t>[</w:t>
      </w:r>
      <w:r w:rsidR="007D76F7" w:rsidRPr="00306D97">
        <w:rPr>
          <w:rFonts w:ascii="Times New Roman" w:hAnsi="Times New Roman" w:cs="Times New Roman"/>
          <w:sz w:val="28"/>
          <w:szCs w:val="28"/>
        </w:rPr>
        <w:t>http://stud.com.ua/24961/ekonomika/tendentsiyi_rozvitku_mizhnarodnoyi_torgi</w:t>
      </w:r>
      <w:r w:rsidR="007D76F7" w:rsidRPr="00306D97">
        <w:rPr>
          <w:rFonts w:ascii="Times New Roman" w:hAnsi="Times New Roman" w:cs="Times New Roman"/>
          <w:sz w:val="28"/>
          <w:szCs w:val="28"/>
          <w:lang w:val="en-US"/>
        </w:rPr>
        <w:t>vli</w:t>
      </w:r>
      <w:r w:rsidR="007D76F7" w:rsidRPr="00306D97">
        <w:rPr>
          <w:rFonts w:ascii="Times New Roman" w:hAnsi="Times New Roman" w:cs="Times New Roman"/>
          <w:sz w:val="28"/>
          <w:szCs w:val="28"/>
        </w:rPr>
        <w:t>_</w:t>
      </w:r>
      <w:r w:rsidR="007D76F7" w:rsidRPr="00306D97">
        <w:rPr>
          <w:rFonts w:ascii="Times New Roman" w:hAnsi="Times New Roman" w:cs="Times New Roman"/>
          <w:sz w:val="28"/>
          <w:szCs w:val="28"/>
          <w:lang w:val="en-US"/>
        </w:rPr>
        <w:t>tovarami</w:t>
      </w:r>
      <w:r w:rsidR="007D76F7" w:rsidRPr="00306D97">
        <w:rPr>
          <w:rFonts w:ascii="Times New Roman" w:hAnsi="Times New Roman" w:cs="Times New Roman"/>
          <w:sz w:val="28"/>
          <w:szCs w:val="28"/>
        </w:rPr>
        <w:t>_</w:t>
      </w:r>
      <w:r w:rsidR="007D76F7" w:rsidRPr="00306D97">
        <w:rPr>
          <w:rFonts w:ascii="Times New Roman" w:hAnsi="Times New Roman" w:cs="Times New Roman"/>
          <w:sz w:val="28"/>
          <w:szCs w:val="28"/>
          <w:lang w:val="en-US"/>
        </w:rPr>
        <w:t>poslugami</w:t>
      </w:r>
      <w:r w:rsidR="007D76F7" w:rsidRPr="00306D97">
        <w:rPr>
          <w:rFonts w:ascii="Times New Roman" w:hAnsi="Times New Roman" w:cs="Times New Roman"/>
          <w:sz w:val="28"/>
          <w:szCs w:val="28"/>
        </w:rPr>
        <w:t>_</w:t>
      </w:r>
      <w:r w:rsidR="007D76F7" w:rsidRPr="00306D97">
        <w:rPr>
          <w:rFonts w:ascii="Times New Roman" w:hAnsi="Times New Roman" w:cs="Times New Roman"/>
          <w:sz w:val="28"/>
          <w:szCs w:val="28"/>
          <w:lang w:val="en-US"/>
        </w:rPr>
        <w:t>drugiy</w:t>
      </w:r>
      <w:r w:rsidR="007D76F7" w:rsidRPr="00306D97">
        <w:rPr>
          <w:rFonts w:ascii="Times New Roman" w:hAnsi="Times New Roman" w:cs="Times New Roman"/>
          <w:sz w:val="28"/>
          <w:szCs w:val="28"/>
        </w:rPr>
        <w:t>_</w:t>
      </w:r>
      <w:r w:rsidR="007D76F7" w:rsidRPr="00306D97">
        <w:rPr>
          <w:rFonts w:ascii="Times New Roman" w:hAnsi="Times New Roman" w:cs="Times New Roman"/>
          <w:sz w:val="28"/>
          <w:szCs w:val="28"/>
          <w:lang w:val="en-US"/>
        </w:rPr>
        <w:t>polovini</w:t>
      </w:r>
      <w:r w:rsidR="007D76F7" w:rsidRPr="00306D97">
        <w:rPr>
          <w:rFonts w:ascii="Times New Roman" w:hAnsi="Times New Roman" w:cs="Times New Roman"/>
          <w:sz w:val="28"/>
          <w:szCs w:val="28"/>
        </w:rPr>
        <w:t>_</w:t>
      </w:r>
      <w:r w:rsidR="007D76F7" w:rsidRPr="00306D97">
        <w:rPr>
          <w:rFonts w:ascii="Times New Roman" w:hAnsi="Times New Roman" w:cs="Times New Roman"/>
          <w:sz w:val="28"/>
          <w:szCs w:val="28"/>
          <w:lang w:val="en-US"/>
        </w:rPr>
        <w:t>stolittya</w:t>
      </w:r>
      <w:r w:rsidR="00685463" w:rsidRPr="00306D97">
        <w:rPr>
          <w:rFonts w:ascii="Times New Roman" w:hAnsi="Times New Roman" w:cs="Times New Roman"/>
          <w:sz w:val="28"/>
          <w:szCs w:val="28"/>
        </w:rPr>
        <w:t>]</w:t>
      </w:r>
    </w:p>
    <w:p w14:paraId="3E1896A5" w14:textId="62A6D418" w:rsidR="000D731F" w:rsidRPr="00306D97" w:rsidRDefault="00661C5F" w:rsidP="00842E8B">
      <w:pPr>
        <w:pStyle w:val="a7"/>
        <w:numPr>
          <w:ilvl w:val="0"/>
          <w:numId w:val="22"/>
        </w:numPr>
        <w:spacing w:line="360" w:lineRule="auto"/>
        <w:rPr>
          <w:sz w:val="28"/>
          <w:szCs w:val="28"/>
        </w:rPr>
      </w:pPr>
      <w:r w:rsidRPr="00306D97">
        <w:rPr>
          <w:sz w:val="28"/>
          <w:szCs w:val="28"/>
          <w:lang w:val="uk-UA"/>
        </w:rPr>
        <w:t xml:space="preserve">Інститут економічних досліджень та політ консультацій / Український експорт: підсумки 2016 року та погляд в майбутнє </w:t>
      </w:r>
      <w:r w:rsidR="00F41FF9" w:rsidRPr="00306D97">
        <w:rPr>
          <w:sz w:val="28"/>
          <w:szCs w:val="28"/>
          <w:lang w:val="uk-UA"/>
        </w:rPr>
        <w:t>[http://www.ier.com.ua/ua/publications/articles?pid=5503]</w:t>
      </w:r>
    </w:p>
    <w:p w14:paraId="2AD68871" w14:textId="30180D0C" w:rsidR="003F0481" w:rsidRPr="00306D97" w:rsidRDefault="00151CCA" w:rsidP="00842E8B">
      <w:pPr>
        <w:pStyle w:val="a7"/>
        <w:numPr>
          <w:ilvl w:val="0"/>
          <w:numId w:val="22"/>
        </w:numPr>
        <w:spacing w:line="360" w:lineRule="auto"/>
        <w:rPr>
          <w:sz w:val="28"/>
          <w:szCs w:val="28"/>
        </w:rPr>
      </w:pPr>
      <w:r w:rsidRPr="00306D97">
        <w:rPr>
          <w:sz w:val="28"/>
          <w:szCs w:val="28"/>
          <w:lang w:val="en-US"/>
        </w:rPr>
        <w:t>Ukrstat</w:t>
      </w:r>
      <w:r w:rsidRPr="00306D97">
        <w:rPr>
          <w:sz w:val="28"/>
          <w:szCs w:val="28"/>
          <w:lang w:val="uk-UA"/>
        </w:rPr>
        <w:t xml:space="preserve"> – товарна структура зовнішньої торгівлі [</w:t>
      </w:r>
      <w:r w:rsidR="004045C6" w:rsidRPr="00306D97">
        <w:rPr>
          <w:sz w:val="28"/>
          <w:szCs w:val="28"/>
          <w:lang w:val="uk-UA"/>
        </w:rPr>
        <w:t>http://www.ukrstat.gov.ua/operativ/operativ2012/zd/tsztt/tsztt_u/tsztt1212_u.htm]</w:t>
      </w:r>
    </w:p>
    <w:p w14:paraId="2C498DFB" w14:textId="352399DA" w:rsidR="00404DA9" w:rsidRPr="00306D97" w:rsidRDefault="00404DA9" w:rsidP="00842E8B">
      <w:pPr>
        <w:pStyle w:val="a7"/>
        <w:numPr>
          <w:ilvl w:val="0"/>
          <w:numId w:val="22"/>
        </w:numPr>
        <w:spacing w:line="360" w:lineRule="auto"/>
        <w:rPr>
          <w:sz w:val="28"/>
          <w:szCs w:val="28"/>
        </w:rPr>
      </w:pPr>
      <w:r w:rsidRPr="00306D97">
        <w:rPr>
          <w:sz w:val="28"/>
          <w:szCs w:val="28"/>
        </w:rPr>
        <w:t>ПУЄС -  Преставництво України при Європейському Союзі / Інвестиційне співробітництво Україна-ЄС</w:t>
      </w:r>
      <w:r w:rsidR="000D731F" w:rsidRPr="00306D97">
        <w:rPr>
          <w:sz w:val="28"/>
          <w:szCs w:val="28"/>
          <w:lang w:val="uk-UA"/>
        </w:rPr>
        <w:t xml:space="preserve"> [ </w:t>
      </w:r>
      <w:hyperlink r:id="rId18" w:history="1">
        <w:r w:rsidR="000D731F" w:rsidRPr="00306D97">
          <w:rPr>
            <w:rStyle w:val="ab"/>
            <w:sz w:val="28"/>
            <w:szCs w:val="28"/>
            <w:lang w:val="uk-UA"/>
          </w:rPr>
          <w:t>http://ukraine-eu.mfa.gov.ua/ua/ukraine-eu/trade-and-economic/ukraine-eu-investments</w:t>
        </w:r>
      </w:hyperlink>
      <w:r w:rsidR="000D731F" w:rsidRPr="00306D97">
        <w:rPr>
          <w:sz w:val="28"/>
          <w:szCs w:val="28"/>
          <w:lang w:val="uk-UA"/>
        </w:rPr>
        <w:t xml:space="preserve"> ]</w:t>
      </w:r>
    </w:p>
    <w:p w14:paraId="31D200B6" w14:textId="3F0D2E5E" w:rsidR="00F41FF9" w:rsidRPr="00306D97" w:rsidRDefault="00CA2F91" w:rsidP="00842E8B">
      <w:pPr>
        <w:pStyle w:val="a7"/>
        <w:numPr>
          <w:ilvl w:val="0"/>
          <w:numId w:val="22"/>
        </w:numPr>
        <w:spacing w:line="360" w:lineRule="auto"/>
        <w:rPr>
          <w:sz w:val="28"/>
          <w:szCs w:val="28"/>
        </w:rPr>
      </w:pPr>
      <w:r w:rsidRPr="00306D97">
        <w:rPr>
          <w:color w:val="000000"/>
          <w:sz w:val="28"/>
          <w:szCs w:val="28"/>
          <w:shd w:val="clear" w:color="auto" w:fill="FFFFFF"/>
        </w:rPr>
        <w:t>Євроінтеграційна теорія транснаціоналізму і її новітні модифікації // Наукові записки ІПіЕНД НАН України, 2012. - Вип. 20. - С. 199;</w:t>
      </w:r>
    </w:p>
    <w:p w14:paraId="1B9045CA" w14:textId="46667A58" w:rsidR="007D76F7" w:rsidRPr="00306D97" w:rsidRDefault="007D76F7" w:rsidP="007D76F7">
      <w:pPr>
        <w:pStyle w:val="a7"/>
        <w:numPr>
          <w:ilvl w:val="0"/>
          <w:numId w:val="22"/>
        </w:numPr>
        <w:shd w:val="clear" w:color="auto" w:fill="FFFFFF"/>
        <w:spacing w:after="285"/>
        <w:rPr>
          <w:color w:val="000000"/>
          <w:sz w:val="28"/>
          <w:szCs w:val="28"/>
          <w:lang w:eastAsia="ru-RU"/>
        </w:rPr>
      </w:pPr>
      <w:r w:rsidRPr="00306D97">
        <w:rPr>
          <w:color w:val="000000"/>
          <w:sz w:val="28"/>
          <w:szCs w:val="28"/>
          <w:lang w:eastAsia="ru-RU"/>
        </w:rPr>
        <w:t>Корнієвський О.А. Європейський союз. Співробітництво між Україною та Європейським Союзом // Абетка української політики. Довідник. - К., 20</w:t>
      </w:r>
      <w:r w:rsidRPr="00306D97">
        <w:rPr>
          <w:color w:val="000000"/>
          <w:sz w:val="28"/>
          <w:szCs w:val="28"/>
          <w:lang w:val="uk-UA" w:eastAsia="ru-RU"/>
        </w:rPr>
        <w:t>15</w:t>
      </w:r>
      <w:r w:rsidRPr="00306D97">
        <w:rPr>
          <w:color w:val="000000"/>
          <w:sz w:val="28"/>
          <w:szCs w:val="28"/>
          <w:lang w:eastAsia="ru-RU"/>
        </w:rPr>
        <w:t xml:space="preserve"> - С.12;</w:t>
      </w:r>
    </w:p>
    <w:p w14:paraId="52B7F5A7" w14:textId="77777777" w:rsidR="00306D97" w:rsidRPr="00306D97" w:rsidRDefault="00306D97" w:rsidP="00306D97">
      <w:pPr>
        <w:pStyle w:val="a7"/>
        <w:numPr>
          <w:ilvl w:val="0"/>
          <w:numId w:val="22"/>
        </w:numPr>
        <w:spacing w:line="360" w:lineRule="auto"/>
        <w:rPr>
          <w:sz w:val="28"/>
          <w:szCs w:val="28"/>
        </w:rPr>
      </w:pPr>
      <w:r w:rsidRPr="00306D97">
        <w:rPr>
          <w:sz w:val="28"/>
          <w:szCs w:val="28"/>
        </w:rPr>
        <w:t>Аверчук Р. В. Прямі іноземні інвестиції в Україні: війна і мир. / Аверчук Р.</w:t>
      </w:r>
    </w:p>
    <w:p w14:paraId="7657ECF8" w14:textId="77777777" w:rsidR="00306D97" w:rsidRPr="00306D97" w:rsidRDefault="00306D97" w:rsidP="00306D97">
      <w:pPr>
        <w:pStyle w:val="a7"/>
        <w:numPr>
          <w:ilvl w:val="0"/>
          <w:numId w:val="22"/>
        </w:numPr>
        <w:spacing w:line="360" w:lineRule="auto"/>
        <w:rPr>
          <w:sz w:val="28"/>
          <w:szCs w:val="28"/>
        </w:rPr>
      </w:pPr>
      <w:r w:rsidRPr="00306D97">
        <w:rPr>
          <w:sz w:val="28"/>
          <w:szCs w:val="28"/>
        </w:rPr>
        <w:t>В. // VoxUkraine. – 2017. - [Електронний ресурс]. – Режим доступу:</w:t>
      </w:r>
    </w:p>
    <w:p w14:paraId="77B8AA2E" w14:textId="262AD61D" w:rsidR="007D76F7" w:rsidRPr="00306D97" w:rsidRDefault="00306D97" w:rsidP="00306D97">
      <w:pPr>
        <w:pStyle w:val="a7"/>
        <w:spacing w:line="360" w:lineRule="auto"/>
        <w:rPr>
          <w:sz w:val="28"/>
          <w:szCs w:val="28"/>
        </w:rPr>
      </w:pPr>
      <w:r w:rsidRPr="00306D97">
        <w:rPr>
          <w:sz w:val="28"/>
          <w:szCs w:val="28"/>
        </w:rPr>
        <w:t>https://voxukraine.org/uk/</w:t>
      </w:r>
    </w:p>
    <w:p w14:paraId="2C574872" w14:textId="77777777" w:rsidR="004E0B17" w:rsidRPr="00732A61" w:rsidRDefault="004E0B17" w:rsidP="007B1243"/>
    <w:sectPr w:rsidR="004E0B17" w:rsidRPr="00732A61" w:rsidSect="00106F8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6CE4" w14:textId="77777777" w:rsidR="00D50777" w:rsidRDefault="00D50777" w:rsidP="00106F89">
      <w:pPr>
        <w:spacing w:after="0" w:line="240" w:lineRule="auto"/>
      </w:pPr>
      <w:r>
        <w:separator/>
      </w:r>
    </w:p>
  </w:endnote>
  <w:endnote w:type="continuationSeparator" w:id="0">
    <w:p w14:paraId="04354922" w14:textId="77777777" w:rsidR="00D50777" w:rsidRDefault="00D50777" w:rsidP="0010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Cambri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383BB" w14:textId="77777777" w:rsidR="00E00259" w:rsidRDefault="00E00259">
    <w:pPr>
      <w:pStyle w:val="a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186648"/>
      <w:docPartObj>
        <w:docPartGallery w:val="Page Numbers (Bottom of Page)"/>
        <w:docPartUnique/>
      </w:docPartObj>
    </w:sdtPr>
    <w:sdtEndPr/>
    <w:sdtContent>
      <w:p w14:paraId="63BEC383" w14:textId="70FA7D4E" w:rsidR="00E00259" w:rsidRDefault="00E00259">
        <w:pPr>
          <w:pStyle w:val="a3"/>
          <w:jc w:val="center"/>
          <w:rPr>
            <w:rFonts w:hint="eastAsia"/>
          </w:rPr>
        </w:pPr>
        <w:r>
          <w:fldChar w:fldCharType="begin"/>
        </w:r>
        <w:r>
          <w:instrText>PAGE   \* MERGEFORMAT</w:instrText>
        </w:r>
        <w:r>
          <w:fldChar w:fldCharType="separate"/>
        </w:r>
        <w:r w:rsidR="00546030" w:rsidRPr="00546030">
          <w:rPr>
            <w:rFonts w:hint="eastAsia"/>
            <w:noProof/>
            <w:lang w:val="uk-UA"/>
          </w:rPr>
          <w:t>20</w:t>
        </w:r>
        <w:r>
          <w:fldChar w:fldCharType="end"/>
        </w:r>
      </w:p>
    </w:sdtContent>
  </w:sdt>
  <w:p w14:paraId="3895EFDF" w14:textId="77777777" w:rsidR="00E00259" w:rsidRDefault="00E00259">
    <w:pPr>
      <w:pStyle w:val="a3"/>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8CD7" w14:textId="77777777" w:rsidR="00E00259" w:rsidRDefault="00E00259">
    <w:pPr>
      <w:pStyle w:val="a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A893" w14:textId="77777777" w:rsidR="00D50777" w:rsidRDefault="00D50777" w:rsidP="00106F89">
      <w:pPr>
        <w:spacing w:after="0" w:line="240" w:lineRule="auto"/>
      </w:pPr>
      <w:r>
        <w:separator/>
      </w:r>
    </w:p>
  </w:footnote>
  <w:footnote w:type="continuationSeparator" w:id="0">
    <w:p w14:paraId="736A5C8E" w14:textId="77777777" w:rsidR="00D50777" w:rsidRDefault="00D50777" w:rsidP="00106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C57B4" w14:textId="77777777" w:rsidR="00E00259" w:rsidRDefault="00E0025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25AC4" w14:textId="77777777" w:rsidR="00E00259" w:rsidRDefault="00E0025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A634" w14:textId="77777777" w:rsidR="00E00259" w:rsidRDefault="00E002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F69"/>
    <w:multiLevelType w:val="hybridMultilevel"/>
    <w:tmpl w:val="82AA5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82078"/>
    <w:multiLevelType w:val="multilevel"/>
    <w:tmpl w:val="93A4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D2211"/>
    <w:multiLevelType w:val="hybridMultilevel"/>
    <w:tmpl w:val="D5DCE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42E24"/>
    <w:multiLevelType w:val="hybridMultilevel"/>
    <w:tmpl w:val="C804D56E"/>
    <w:lvl w:ilvl="0" w:tplc="B73AC30C">
      <w:start w:val="1"/>
      <w:numFmt w:val="decimal"/>
      <w:lvlText w:val="3.%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54677"/>
    <w:multiLevelType w:val="hybridMultilevel"/>
    <w:tmpl w:val="07D02A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297197"/>
    <w:multiLevelType w:val="hybridMultilevel"/>
    <w:tmpl w:val="73C029D4"/>
    <w:lvl w:ilvl="0" w:tplc="28C68780">
      <w:start w:val="1"/>
      <w:numFmt w:val="decimal"/>
      <w:lvlText w:val="%1."/>
      <w:lvlJc w:val="left"/>
      <w:pPr>
        <w:ind w:left="1144" w:hanging="435"/>
      </w:pPr>
      <w:rPr>
        <w:rFonts w:asciiTheme="minorHAnsi" w:eastAsiaTheme="minorHAnsi" w:hAnsiTheme="minorHAnsi"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F02D97"/>
    <w:multiLevelType w:val="hybridMultilevel"/>
    <w:tmpl w:val="4E50D9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B978CC"/>
    <w:multiLevelType w:val="hybridMultilevel"/>
    <w:tmpl w:val="1188F2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E54DB7"/>
    <w:multiLevelType w:val="hybridMultilevel"/>
    <w:tmpl w:val="62E6AD96"/>
    <w:lvl w:ilvl="0" w:tplc="9A24C82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8309B4"/>
    <w:multiLevelType w:val="hybridMultilevel"/>
    <w:tmpl w:val="01AEC7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D7C6FA0"/>
    <w:multiLevelType w:val="hybridMultilevel"/>
    <w:tmpl w:val="EA30F21E"/>
    <w:lvl w:ilvl="0" w:tplc="D5A0F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1F7C68"/>
    <w:multiLevelType w:val="multilevel"/>
    <w:tmpl w:val="019AA9C0"/>
    <w:lvl w:ilvl="0">
      <w:start w:val="1"/>
      <w:numFmt w:val="decimal"/>
      <w:lvlText w:val="%1)"/>
      <w:lvlJc w:val="left"/>
      <w:pPr>
        <w:ind w:left="375" w:hanging="375"/>
      </w:pPr>
      <w:rPr>
        <w:rFonts w:hint="default"/>
      </w:rPr>
    </w:lvl>
    <w:lvl w:ilvl="1">
      <w:start w:val="1"/>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2">
    <w:nsid w:val="44F53B6B"/>
    <w:multiLevelType w:val="hybridMultilevel"/>
    <w:tmpl w:val="6A2EE9CC"/>
    <w:lvl w:ilvl="0" w:tplc="F71450C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C705C"/>
    <w:multiLevelType w:val="multilevel"/>
    <w:tmpl w:val="A5F65D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BC50B75"/>
    <w:multiLevelType w:val="hybridMultilevel"/>
    <w:tmpl w:val="8B1AC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AF1DB1"/>
    <w:multiLevelType w:val="multilevel"/>
    <w:tmpl w:val="99C823B8"/>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6">
    <w:nsid w:val="5B477E0A"/>
    <w:multiLevelType w:val="multilevel"/>
    <w:tmpl w:val="4A24968E"/>
    <w:lvl w:ilvl="0">
      <w:start w:val="1"/>
      <w:numFmt w:val="decimal"/>
      <w:lvlText w:val="%1"/>
      <w:lvlJc w:val="left"/>
      <w:pPr>
        <w:ind w:left="375" w:hanging="375"/>
      </w:pPr>
      <w:rPr>
        <w:rFonts w:hint="default"/>
      </w:rPr>
    </w:lvl>
    <w:lvl w:ilvl="1">
      <w:start w:val="1"/>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7">
    <w:nsid w:val="5C36552D"/>
    <w:multiLevelType w:val="hybridMultilevel"/>
    <w:tmpl w:val="F5069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4C0BDD"/>
    <w:multiLevelType w:val="hybridMultilevel"/>
    <w:tmpl w:val="B07630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3251944"/>
    <w:multiLevelType w:val="hybridMultilevel"/>
    <w:tmpl w:val="157A30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3EC7A38"/>
    <w:multiLevelType w:val="hybridMultilevel"/>
    <w:tmpl w:val="170C80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59D69B1"/>
    <w:multiLevelType w:val="hybridMultilevel"/>
    <w:tmpl w:val="150CB1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6FF738A"/>
    <w:multiLevelType w:val="hybridMultilevel"/>
    <w:tmpl w:val="7F9E313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8"/>
  </w:num>
  <w:num w:numId="2">
    <w:abstractNumId w:val="12"/>
  </w:num>
  <w:num w:numId="3">
    <w:abstractNumId w:val="3"/>
  </w:num>
  <w:num w:numId="4">
    <w:abstractNumId w:val="14"/>
  </w:num>
  <w:num w:numId="5">
    <w:abstractNumId w:val="13"/>
  </w:num>
  <w:num w:numId="6">
    <w:abstractNumId w:val="20"/>
  </w:num>
  <w:num w:numId="7">
    <w:abstractNumId w:val="15"/>
  </w:num>
  <w:num w:numId="8">
    <w:abstractNumId w:val="7"/>
  </w:num>
  <w:num w:numId="9">
    <w:abstractNumId w:val="16"/>
  </w:num>
  <w:num w:numId="10">
    <w:abstractNumId w:val="11"/>
  </w:num>
  <w:num w:numId="11">
    <w:abstractNumId w:val="22"/>
  </w:num>
  <w:num w:numId="12">
    <w:abstractNumId w:val="19"/>
  </w:num>
  <w:num w:numId="13">
    <w:abstractNumId w:val="18"/>
  </w:num>
  <w:num w:numId="14">
    <w:abstractNumId w:val="0"/>
  </w:num>
  <w:num w:numId="15">
    <w:abstractNumId w:val="4"/>
  </w:num>
  <w:num w:numId="16">
    <w:abstractNumId w:val="6"/>
  </w:num>
  <w:num w:numId="17">
    <w:abstractNumId w:val="9"/>
  </w:num>
  <w:num w:numId="18">
    <w:abstractNumId w:val="5"/>
  </w:num>
  <w:num w:numId="19">
    <w:abstractNumId w:val="21"/>
  </w:num>
  <w:num w:numId="20">
    <w:abstractNumId w:val="10"/>
  </w:num>
  <w:num w:numId="21">
    <w:abstractNumId w:val="2"/>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78"/>
    <w:rsid w:val="00004543"/>
    <w:rsid w:val="00013156"/>
    <w:rsid w:val="00015DF9"/>
    <w:rsid w:val="000252C8"/>
    <w:rsid w:val="00027299"/>
    <w:rsid w:val="00040F5E"/>
    <w:rsid w:val="0006014E"/>
    <w:rsid w:val="00061BC7"/>
    <w:rsid w:val="00061C67"/>
    <w:rsid w:val="0006297B"/>
    <w:rsid w:val="00082345"/>
    <w:rsid w:val="000B32DA"/>
    <w:rsid w:val="000C05C4"/>
    <w:rsid w:val="000C2553"/>
    <w:rsid w:val="000C392D"/>
    <w:rsid w:val="000C5AB5"/>
    <w:rsid w:val="000C7927"/>
    <w:rsid w:val="000D731F"/>
    <w:rsid w:val="000E1ACC"/>
    <w:rsid w:val="000E6930"/>
    <w:rsid w:val="000F65CE"/>
    <w:rsid w:val="00102CC0"/>
    <w:rsid w:val="00106F89"/>
    <w:rsid w:val="00130247"/>
    <w:rsid w:val="00143FBC"/>
    <w:rsid w:val="0014531F"/>
    <w:rsid w:val="00145DB3"/>
    <w:rsid w:val="00146384"/>
    <w:rsid w:val="00151CCA"/>
    <w:rsid w:val="00155904"/>
    <w:rsid w:val="00186C92"/>
    <w:rsid w:val="001C008F"/>
    <w:rsid w:val="001C0BDE"/>
    <w:rsid w:val="001C64F7"/>
    <w:rsid w:val="001D2125"/>
    <w:rsid w:val="001D3FF7"/>
    <w:rsid w:val="001D50D7"/>
    <w:rsid w:val="001E51FD"/>
    <w:rsid w:val="001F2E8F"/>
    <w:rsid w:val="001F4728"/>
    <w:rsid w:val="00200882"/>
    <w:rsid w:val="00206F99"/>
    <w:rsid w:val="00210FF0"/>
    <w:rsid w:val="002269D8"/>
    <w:rsid w:val="00230E7E"/>
    <w:rsid w:val="00231DB1"/>
    <w:rsid w:val="002322D6"/>
    <w:rsid w:val="00234C87"/>
    <w:rsid w:val="00253D6B"/>
    <w:rsid w:val="00254B79"/>
    <w:rsid w:val="0027558A"/>
    <w:rsid w:val="002A5BE6"/>
    <w:rsid w:val="002B7BF5"/>
    <w:rsid w:val="002C4D1C"/>
    <w:rsid w:val="002F61E0"/>
    <w:rsid w:val="002F7779"/>
    <w:rsid w:val="00306D97"/>
    <w:rsid w:val="003175A5"/>
    <w:rsid w:val="00331D69"/>
    <w:rsid w:val="00354549"/>
    <w:rsid w:val="003638DE"/>
    <w:rsid w:val="00365744"/>
    <w:rsid w:val="003720AF"/>
    <w:rsid w:val="00372183"/>
    <w:rsid w:val="00382BB2"/>
    <w:rsid w:val="00382C44"/>
    <w:rsid w:val="00395F7E"/>
    <w:rsid w:val="003A05A1"/>
    <w:rsid w:val="003D5299"/>
    <w:rsid w:val="003D741C"/>
    <w:rsid w:val="003E1858"/>
    <w:rsid w:val="003E44EE"/>
    <w:rsid w:val="003F0481"/>
    <w:rsid w:val="00403727"/>
    <w:rsid w:val="00403AC8"/>
    <w:rsid w:val="004045C6"/>
    <w:rsid w:val="00404DA9"/>
    <w:rsid w:val="00410847"/>
    <w:rsid w:val="00442DE4"/>
    <w:rsid w:val="004448FB"/>
    <w:rsid w:val="004471F8"/>
    <w:rsid w:val="00471D35"/>
    <w:rsid w:val="00482EF3"/>
    <w:rsid w:val="00496A0C"/>
    <w:rsid w:val="004A1C23"/>
    <w:rsid w:val="004B3C2F"/>
    <w:rsid w:val="004B6CD2"/>
    <w:rsid w:val="004D1B26"/>
    <w:rsid w:val="004D68BA"/>
    <w:rsid w:val="004E0B17"/>
    <w:rsid w:val="004E6424"/>
    <w:rsid w:val="00516043"/>
    <w:rsid w:val="00522009"/>
    <w:rsid w:val="005236CE"/>
    <w:rsid w:val="00526C32"/>
    <w:rsid w:val="00546030"/>
    <w:rsid w:val="005514FE"/>
    <w:rsid w:val="005738E2"/>
    <w:rsid w:val="0058194C"/>
    <w:rsid w:val="005832B7"/>
    <w:rsid w:val="00584878"/>
    <w:rsid w:val="00585225"/>
    <w:rsid w:val="00592156"/>
    <w:rsid w:val="005A0508"/>
    <w:rsid w:val="005E683F"/>
    <w:rsid w:val="00604FCB"/>
    <w:rsid w:val="00605EA0"/>
    <w:rsid w:val="006077DB"/>
    <w:rsid w:val="00607C44"/>
    <w:rsid w:val="00611EE9"/>
    <w:rsid w:val="00625789"/>
    <w:rsid w:val="00627463"/>
    <w:rsid w:val="00631ED0"/>
    <w:rsid w:val="00654755"/>
    <w:rsid w:val="00661C5F"/>
    <w:rsid w:val="00662B51"/>
    <w:rsid w:val="00670169"/>
    <w:rsid w:val="006702AE"/>
    <w:rsid w:val="00683598"/>
    <w:rsid w:val="00685463"/>
    <w:rsid w:val="00690A34"/>
    <w:rsid w:val="006A501B"/>
    <w:rsid w:val="006B6349"/>
    <w:rsid w:val="006E2525"/>
    <w:rsid w:val="006E3C74"/>
    <w:rsid w:val="006E4EE7"/>
    <w:rsid w:val="006E514E"/>
    <w:rsid w:val="00705AF4"/>
    <w:rsid w:val="00724A89"/>
    <w:rsid w:val="00732A61"/>
    <w:rsid w:val="00734059"/>
    <w:rsid w:val="0073762C"/>
    <w:rsid w:val="00743E12"/>
    <w:rsid w:val="007440EC"/>
    <w:rsid w:val="00752CED"/>
    <w:rsid w:val="00765589"/>
    <w:rsid w:val="00780426"/>
    <w:rsid w:val="00780481"/>
    <w:rsid w:val="00790C8B"/>
    <w:rsid w:val="007A4217"/>
    <w:rsid w:val="007B1243"/>
    <w:rsid w:val="007C013D"/>
    <w:rsid w:val="007C20C8"/>
    <w:rsid w:val="007C24B6"/>
    <w:rsid w:val="007C268B"/>
    <w:rsid w:val="007C3A8F"/>
    <w:rsid w:val="007D5AE8"/>
    <w:rsid w:val="007D76F7"/>
    <w:rsid w:val="007E6FF0"/>
    <w:rsid w:val="00801521"/>
    <w:rsid w:val="00810294"/>
    <w:rsid w:val="00817586"/>
    <w:rsid w:val="00825837"/>
    <w:rsid w:val="00840E49"/>
    <w:rsid w:val="00842E8B"/>
    <w:rsid w:val="00847B31"/>
    <w:rsid w:val="00864B13"/>
    <w:rsid w:val="00871573"/>
    <w:rsid w:val="00877CF8"/>
    <w:rsid w:val="00884E8A"/>
    <w:rsid w:val="00884F82"/>
    <w:rsid w:val="00887EB4"/>
    <w:rsid w:val="008C1986"/>
    <w:rsid w:val="008C6F4A"/>
    <w:rsid w:val="008F0DC3"/>
    <w:rsid w:val="00921EFF"/>
    <w:rsid w:val="0093265B"/>
    <w:rsid w:val="00934B8A"/>
    <w:rsid w:val="00940B00"/>
    <w:rsid w:val="009474DE"/>
    <w:rsid w:val="009562F5"/>
    <w:rsid w:val="00960B30"/>
    <w:rsid w:val="009633D8"/>
    <w:rsid w:val="009739B4"/>
    <w:rsid w:val="0097619E"/>
    <w:rsid w:val="009832B8"/>
    <w:rsid w:val="0098432A"/>
    <w:rsid w:val="00991D15"/>
    <w:rsid w:val="0099379A"/>
    <w:rsid w:val="009B13D7"/>
    <w:rsid w:val="009B4726"/>
    <w:rsid w:val="009B62B0"/>
    <w:rsid w:val="009B762C"/>
    <w:rsid w:val="009C0A56"/>
    <w:rsid w:val="009C6C56"/>
    <w:rsid w:val="009E44EC"/>
    <w:rsid w:val="00A35C45"/>
    <w:rsid w:val="00A469D3"/>
    <w:rsid w:val="00A63085"/>
    <w:rsid w:val="00A80E6F"/>
    <w:rsid w:val="00AC47D1"/>
    <w:rsid w:val="00AD0558"/>
    <w:rsid w:val="00AE0710"/>
    <w:rsid w:val="00AF0485"/>
    <w:rsid w:val="00AF3BE4"/>
    <w:rsid w:val="00AF6B64"/>
    <w:rsid w:val="00B10F02"/>
    <w:rsid w:val="00B13FF4"/>
    <w:rsid w:val="00B151C9"/>
    <w:rsid w:val="00B15A7A"/>
    <w:rsid w:val="00B172FF"/>
    <w:rsid w:val="00B26149"/>
    <w:rsid w:val="00B26D89"/>
    <w:rsid w:val="00B31E89"/>
    <w:rsid w:val="00B47FDB"/>
    <w:rsid w:val="00B617DC"/>
    <w:rsid w:val="00B664FD"/>
    <w:rsid w:val="00B86A7C"/>
    <w:rsid w:val="00B90806"/>
    <w:rsid w:val="00B93724"/>
    <w:rsid w:val="00B9644C"/>
    <w:rsid w:val="00BA6C0E"/>
    <w:rsid w:val="00BB3F5B"/>
    <w:rsid w:val="00BB5422"/>
    <w:rsid w:val="00BD326C"/>
    <w:rsid w:val="00BD3DE4"/>
    <w:rsid w:val="00BE6BCD"/>
    <w:rsid w:val="00BF04F5"/>
    <w:rsid w:val="00C00E1F"/>
    <w:rsid w:val="00C10B25"/>
    <w:rsid w:val="00C1536B"/>
    <w:rsid w:val="00C230FB"/>
    <w:rsid w:val="00C42B67"/>
    <w:rsid w:val="00C63334"/>
    <w:rsid w:val="00C90263"/>
    <w:rsid w:val="00C94A09"/>
    <w:rsid w:val="00CA2F91"/>
    <w:rsid w:val="00CB0439"/>
    <w:rsid w:val="00CB0EB2"/>
    <w:rsid w:val="00CD2E89"/>
    <w:rsid w:val="00CE0BBD"/>
    <w:rsid w:val="00CF0B24"/>
    <w:rsid w:val="00CF2078"/>
    <w:rsid w:val="00CF6700"/>
    <w:rsid w:val="00D00382"/>
    <w:rsid w:val="00D0457A"/>
    <w:rsid w:val="00D2664F"/>
    <w:rsid w:val="00D50777"/>
    <w:rsid w:val="00D6329D"/>
    <w:rsid w:val="00D84278"/>
    <w:rsid w:val="00D95402"/>
    <w:rsid w:val="00D96D7C"/>
    <w:rsid w:val="00DA2997"/>
    <w:rsid w:val="00DB3DC7"/>
    <w:rsid w:val="00DB5030"/>
    <w:rsid w:val="00DC2884"/>
    <w:rsid w:val="00DE721D"/>
    <w:rsid w:val="00DF7AEA"/>
    <w:rsid w:val="00E00259"/>
    <w:rsid w:val="00E03123"/>
    <w:rsid w:val="00E43CD7"/>
    <w:rsid w:val="00E548C4"/>
    <w:rsid w:val="00E56732"/>
    <w:rsid w:val="00E607CB"/>
    <w:rsid w:val="00E677F5"/>
    <w:rsid w:val="00E76051"/>
    <w:rsid w:val="00E812FE"/>
    <w:rsid w:val="00E86074"/>
    <w:rsid w:val="00E924F1"/>
    <w:rsid w:val="00EC394B"/>
    <w:rsid w:val="00EC6BDB"/>
    <w:rsid w:val="00ED16F1"/>
    <w:rsid w:val="00ED6D3A"/>
    <w:rsid w:val="00EF7AAC"/>
    <w:rsid w:val="00F247BD"/>
    <w:rsid w:val="00F3604D"/>
    <w:rsid w:val="00F3789E"/>
    <w:rsid w:val="00F41FF9"/>
    <w:rsid w:val="00F43BDD"/>
    <w:rsid w:val="00F457D6"/>
    <w:rsid w:val="00F66D12"/>
    <w:rsid w:val="00F6744B"/>
    <w:rsid w:val="00FA4ADA"/>
    <w:rsid w:val="00FA4F25"/>
    <w:rsid w:val="00FA6FD1"/>
    <w:rsid w:val="00FB25D0"/>
    <w:rsid w:val="00FD5A76"/>
    <w:rsid w:val="00FD5E2D"/>
    <w:rsid w:val="00FE2622"/>
    <w:rsid w:val="00FE2D9C"/>
    <w:rsid w:val="00FE35A4"/>
    <w:rsid w:val="00FF2CE2"/>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0AAF"/>
  <w15:chartTrackingRefBased/>
  <w15:docId w15:val="{1C4E329D-4DE3-40AE-B0F4-6BD40DED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link w:val="10"/>
    <w:rsid w:val="00A63085"/>
    <w:pPr>
      <w:keepNext/>
      <w:spacing w:before="240" w:after="60"/>
      <w:ind w:firstLine="567"/>
      <w:jc w:val="both"/>
      <w:outlineLvl w:val="0"/>
    </w:pPr>
    <w:rPr>
      <w:rFonts w:ascii="Arial" w:eastAsia="Arial" w:hAnsi="Arial" w:cs="Arial"/>
      <w:b/>
      <w:bCs/>
      <w:sz w:val="32"/>
      <w:szCs w:val="32"/>
    </w:rPr>
  </w:style>
  <w:style w:type="paragraph" w:styleId="2">
    <w:name w:val="heading 2"/>
    <w:basedOn w:val="a"/>
    <w:next w:val="a"/>
    <w:link w:val="20"/>
    <w:uiPriority w:val="9"/>
    <w:semiHidden/>
    <w:unhideWhenUsed/>
    <w:qFormat/>
    <w:rsid w:val="00145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3085"/>
    <w:rPr>
      <w:rFonts w:ascii="Arial" w:eastAsia="Arial" w:hAnsi="Arial" w:cs="Arial"/>
      <w:b/>
      <w:bCs/>
      <w:kern w:val="3"/>
      <w:sz w:val="32"/>
      <w:szCs w:val="32"/>
      <w:lang w:eastAsia="zh-CN" w:bidi="hi-IN"/>
    </w:rPr>
  </w:style>
  <w:style w:type="paragraph" w:customStyle="1" w:styleId="Standard">
    <w:name w:val="Standard"/>
    <w:rsid w:val="00A63085"/>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a3">
    <w:name w:val="footer"/>
    <w:basedOn w:val="Standard"/>
    <w:link w:val="a4"/>
    <w:uiPriority w:val="99"/>
    <w:rsid w:val="00A63085"/>
    <w:pPr>
      <w:suppressLineNumbers/>
      <w:tabs>
        <w:tab w:val="center" w:pos="4819"/>
        <w:tab w:val="right" w:pos="9638"/>
      </w:tabs>
    </w:pPr>
  </w:style>
  <w:style w:type="character" w:customStyle="1" w:styleId="a4">
    <w:name w:val="Нижний колонтитул Знак"/>
    <w:basedOn w:val="a0"/>
    <w:link w:val="a3"/>
    <w:uiPriority w:val="99"/>
    <w:rsid w:val="00A63085"/>
    <w:rPr>
      <w:rFonts w:ascii="Liberation Serif" w:eastAsia="SimSun" w:hAnsi="Liberation Serif" w:cs="Lucida Sans"/>
      <w:kern w:val="3"/>
      <w:sz w:val="24"/>
      <w:szCs w:val="24"/>
      <w:lang w:eastAsia="zh-CN" w:bidi="hi-IN"/>
    </w:rPr>
  </w:style>
  <w:style w:type="paragraph" w:styleId="a5">
    <w:name w:val="Body Text"/>
    <w:basedOn w:val="a"/>
    <w:link w:val="a6"/>
    <w:rsid w:val="00A63085"/>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ой текст Знак"/>
    <w:basedOn w:val="a0"/>
    <w:link w:val="a5"/>
    <w:rsid w:val="00A63085"/>
    <w:rPr>
      <w:rFonts w:ascii="Times New Roman" w:eastAsia="Times New Roman" w:hAnsi="Times New Roman" w:cs="Times New Roman"/>
      <w:sz w:val="24"/>
      <w:szCs w:val="24"/>
      <w:lang w:eastAsia="zh-CN"/>
    </w:rPr>
  </w:style>
  <w:style w:type="paragraph" w:styleId="a7">
    <w:name w:val="List Paragraph"/>
    <w:basedOn w:val="a"/>
    <w:uiPriority w:val="34"/>
    <w:qFormat/>
    <w:rsid w:val="00A63085"/>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8">
    <w:name w:val="header"/>
    <w:basedOn w:val="a"/>
    <w:link w:val="a9"/>
    <w:uiPriority w:val="99"/>
    <w:unhideWhenUsed/>
    <w:rsid w:val="00106F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6F89"/>
  </w:style>
  <w:style w:type="paragraph" w:styleId="aa">
    <w:name w:val="Normal (Web)"/>
    <w:basedOn w:val="a"/>
    <w:uiPriority w:val="99"/>
    <w:unhideWhenUsed/>
    <w:rsid w:val="00744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7440EC"/>
    <w:rPr>
      <w:color w:val="0000FF"/>
      <w:u w:val="single"/>
    </w:rPr>
  </w:style>
  <w:style w:type="character" w:customStyle="1" w:styleId="20">
    <w:name w:val="Заголовок 2 Знак"/>
    <w:basedOn w:val="a0"/>
    <w:link w:val="2"/>
    <w:uiPriority w:val="9"/>
    <w:semiHidden/>
    <w:rsid w:val="00145DB3"/>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a0"/>
    <w:rsid w:val="00145DB3"/>
  </w:style>
  <w:style w:type="table" w:styleId="ac">
    <w:name w:val="Table Grid"/>
    <w:basedOn w:val="a1"/>
    <w:uiPriority w:val="39"/>
    <w:rsid w:val="0010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832B7"/>
    <w:rPr>
      <w:color w:val="605E5C"/>
      <w:shd w:val="clear" w:color="auto" w:fill="E1DFDD"/>
    </w:rPr>
  </w:style>
  <w:style w:type="character" w:styleId="ad">
    <w:name w:val="FollowedHyperlink"/>
    <w:basedOn w:val="a0"/>
    <w:uiPriority w:val="99"/>
    <w:semiHidden/>
    <w:unhideWhenUsed/>
    <w:rsid w:val="00752C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07863">
      <w:bodyDiv w:val="1"/>
      <w:marLeft w:val="0"/>
      <w:marRight w:val="0"/>
      <w:marTop w:val="0"/>
      <w:marBottom w:val="0"/>
      <w:divBdr>
        <w:top w:val="none" w:sz="0" w:space="0" w:color="auto"/>
        <w:left w:val="none" w:sz="0" w:space="0" w:color="auto"/>
        <w:bottom w:val="none" w:sz="0" w:space="0" w:color="auto"/>
        <w:right w:val="none" w:sz="0" w:space="0" w:color="auto"/>
      </w:divBdr>
    </w:div>
    <w:div w:id="523448813">
      <w:bodyDiv w:val="1"/>
      <w:marLeft w:val="0"/>
      <w:marRight w:val="0"/>
      <w:marTop w:val="0"/>
      <w:marBottom w:val="0"/>
      <w:divBdr>
        <w:top w:val="none" w:sz="0" w:space="0" w:color="auto"/>
        <w:left w:val="none" w:sz="0" w:space="0" w:color="auto"/>
        <w:bottom w:val="none" w:sz="0" w:space="0" w:color="auto"/>
        <w:right w:val="none" w:sz="0" w:space="0" w:color="auto"/>
      </w:divBdr>
    </w:div>
    <w:div w:id="615451203">
      <w:bodyDiv w:val="1"/>
      <w:marLeft w:val="0"/>
      <w:marRight w:val="0"/>
      <w:marTop w:val="0"/>
      <w:marBottom w:val="0"/>
      <w:divBdr>
        <w:top w:val="none" w:sz="0" w:space="0" w:color="auto"/>
        <w:left w:val="none" w:sz="0" w:space="0" w:color="auto"/>
        <w:bottom w:val="none" w:sz="0" w:space="0" w:color="auto"/>
        <w:right w:val="none" w:sz="0" w:space="0" w:color="auto"/>
      </w:divBdr>
    </w:div>
    <w:div w:id="922032944">
      <w:bodyDiv w:val="1"/>
      <w:marLeft w:val="0"/>
      <w:marRight w:val="0"/>
      <w:marTop w:val="0"/>
      <w:marBottom w:val="0"/>
      <w:divBdr>
        <w:top w:val="none" w:sz="0" w:space="0" w:color="auto"/>
        <w:left w:val="none" w:sz="0" w:space="0" w:color="auto"/>
        <w:bottom w:val="none" w:sz="0" w:space="0" w:color="auto"/>
        <w:right w:val="none" w:sz="0" w:space="0" w:color="auto"/>
      </w:divBdr>
    </w:div>
    <w:div w:id="936324154">
      <w:bodyDiv w:val="1"/>
      <w:marLeft w:val="0"/>
      <w:marRight w:val="0"/>
      <w:marTop w:val="0"/>
      <w:marBottom w:val="0"/>
      <w:divBdr>
        <w:top w:val="none" w:sz="0" w:space="0" w:color="auto"/>
        <w:left w:val="none" w:sz="0" w:space="0" w:color="auto"/>
        <w:bottom w:val="none" w:sz="0" w:space="0" w:color="auto"/>
        <w:right w:val="none" w:sz="0" w:space="0" w:color="auto"/>
      </w:divBdr>
    </w:div>
    <w:div w:id="1034698110">
      <w:bodyDiv w:val="1"/>
      <w:marLeft w:val="0"/>
      <w:marRight w:val="0"/>
      <w:marTop w:val="0"/>
      <w:marBottom w:val="0"/>
      <w:divBdr>
        <w:top w:val="none" w:sz="0" w:space="0" w:color="auto"/>
        <w:left w:val="none" w:sz="0" w:space="0" w:color="auto"/>
        <w:bottom w:val="none" w:sz="0" w:space="0" w:color="auto"/>
        <w:right w:val="none" w:sz="0" w:space="0" w:color="auto"/>
      </w:divBdr>
    </w:div>
    <w:div w:id="1085957717">
      <w:bodyDiv w:val="1"/>
      <w:marLeft w:val="0"/>
      <w:marRight w:val="0"/>
      <w:marTop w:val="0"/>
      <w:marBottom w:val="0"/>
      <w:divBdr>
        <w:top w:val="none" w:sz="0" w:space="0" w:color="auto"/>
        <w:left w:val="none" w:sz="0" w:space="0" w:color="auto"/>
        <w:bottom w:val="none" w:sz="0" w:space="0" w:color="auto"/>
        <w:right w:val="none" w:sz="0" w:space="0" w:color="auto"/>
      </w:divBdr>
    </w:div>
    <w:div w:id="1123227224">
      <w:bodyDiv w:val="1"/>
      <w:marLeft w:val="0"/>
      <w:marRight w:val="0"/>
      <w:marTop w:val="0"/>
      <w:marBottom w:val="0"/>
      <w:divBdr>
        <w:top w:val="none" w:sz="0" w:space="0" w:color="auto"/>
        <w:left w:val="none" w:sz="0" w:space="0" w:color="auto"/>
        <w:bottom w:val="none" w:sz="0" w:space="0" w:color="auto"/>
        <w:right w:val="none" w:sz="0" w:space="0" w:color="auto"/>
      </w:divBdr>
    </w:div>
    <w:div w:id="1387491000">
      <w:bodyDiv w:val="1"/>
      <w:marLeft w:val="0"/>
      <w:marRight w:val="0"/>
      <w:marTop w:val="0"/>
      <w:marBottom w:val="0"/>
      <w:divBdr>
        <w:top w:val="none" w:sz="0" w:space="0" w:color="auto"/>
        <w:left w:val="none" w:sz="0" w:space="0" w:color="auto"/>
        <w:bottom w:val="none" w:sz="0" w:space="0" w:color="auto"/>
        <w:right w:val="none" w:sz="0" w:space="0" w:color="auto"/>
      </w:divBdr>
    </w:div>
    <w:div w:id="1699962243">
      <w:bodyDiv w:val="1"/>
      <w:marLeft w:val="0"/>
      <w:marRight w:val="0"/>
      <w:marTop w:val="0"/>
      <w:marBottom w:val="0"/>
      <w:divBdr>
        <w:top w:val="none" w:sz="0" w:space="0" w:color="auto"/>
        <w:left w:val="none" w:sz="0" w:space="0" w:color="auto"/>
        <w:bottom w:val="none" w:sz="0" w:space="0" w:color="auto"/>
        <w:right w:val="none" w:sz="0" w:space="0" w:color="auto"/>
      </w:divBdr>
    </w:div>
    <w:div w:id="1723139632">
      <w:bodyDiv w:val="1"/>
      <w:marLeft w:val="0"/>
      <w:marRight w:val="0"/>
      <w:marTop w:val="0"/>
      <w:marBottom w:val="0"/>
      <w:divBdr>
        <w:top w:val="none" w:sz="0" w:space="0" w:color="auto"/>
        <w:left w:val="none" w:sz="0" w:space="0" w:color="auto"/>
        <w:bottom w:val="none" w:sz="0" w:space="0" w:color="auto"/>
        <w:right w:val="none" w:sz="0" w:space="0" w:color="auto"/>
      </w:divBdr>
    </w:div>
    <w:div w:id="1933853720">
      <w:bodyDiv w:val="1"/>
      <w:marLeft w:val="0"/>
      <w:marRight w:val="0"/>
      <w:marTop w:val="0"/>
      <w:marBottom w:val="0"/>
      <w:divBdr>
        <w:top w:val="none" w:sz="0" w:space="0" w:color="auto"/>
        <w:left w:val="none" w:sz="0" w:space="0" w:color="auto"/>
        <w:bottom w:val="none" w:sz="0" w:space="0" w:color="auto"/>
        <w:right w:val="none" w:sz="0" w:space="0" w:color="auto"/>
      </w:divBdr>
    </w:div>
    <w:div w:id="21329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ukraine-eu.mfa.gov.ua/ua/ukraine-eu/trade-and-economic/ukraine-eu-invest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ukrinform.ua/rubric-polytics/2296693-ugoda-pro-asociaciu-ukrainaes-nabula-cinnosti.html" TargetMode="External"/><Relationship Id="rId2" Type="http://schemas.openxmlformats.org/officeDocument/2006/relationships/numbering" Target="numbering.xml"/><Relationship Id="rId16" Type="http://schemas.openxmlformats.org/officeDocument/2006/relationships/hyperlink" Target="https://eeas.europa.eu/headquarters/headquarters-homepage/1937/ukraine-and-eu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ЕКСПОРТ</a:t>
            </a:r>
            <a:r>
              <a:rPr lang="uk-UA" baseline="0"/>
              <a:t> ТА ІМПОРТ УКРАЇНИ</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2015</c:v>
                </c:pt>
              </c:strCache>
            </c:strRef>
          </c:tx>
          <c:spPr>
            <a:solidFill>
              <a:schemeClr val="accent1"/>
            </a:solidFill>
            <a:ln>
              <a:noFill/>
            </a:ln>
            <a:effectLst/>
          </c:spPr>
          <c:invertIfNegative val="0"/>
          <c:cat>
            <c:strRef>
              <c:f>Лист1!$A$2:$A$8</c:f>
              <c:strCache>
                <c:ptCount val="7"/>
                <c:pt idx="0">
                  <c:v>Недорогоцінні метали та вироби</c:v>
                </c:pt>
                <c:pt idx="1">
                  <c:v>Продукти рослинного походження</c:v>
                </c:pt>
                <c:pt idx="2">
                  <c:v>Машини, обладнання та механізми; електротехнічне обладнання</c:v>
                </c:pt>
                <c:pt idx="3">
                  <c:v>Мінеральні продукти </c:v>
                </c:pt>
                <c:pt idx="4">
                  <c:v>Жири та олії тваринного або рослинного походження</c:v>
                </c:pt>
                <c:pt idx="5">
                  <c:v>Деревина і вироби з деревини</c:v>
                </c:pt>
                <c:pt idx="6">
                  <c:v>Готові харчові продукти; алкогольні та безалкогольні напої</c:v>
                </c:pt>
              </c:strCache>
            </c:strRef>
          </c:cat>
          <c:val>
            <c:numRef>
              <c:f>Лист1!$B$2:$B$8</c:f>
              <c:numCache>
                <c:formatCode>General</c:formatCode>
                <c:ptCount val="7"/>
                <c:pt idx="0">
                  <c:v>3092378</c:v>
                </c:pt>
                <c:pt idx="1">
                  <c:v>3047277</c:v>
                </c:pt>
                <c:pt idx="2">
                  <c:v>1978829</c:v>
                </c:pt>
                <c:pt idx="3">
                  <c:v>1453302</c:v>
                </c:pt>
                <c:pt idx="4">
                  <c:v>1204266</c:v>
                </c:pt>
                <c:pt idx="5">
                  <c:v>784689</c:v>
                </c:pt>
                <c:pt idx="6">
                  <c:v>703589</c:v>
                </c:pt>
              </c:numCache>
            </c:numRef>
          </c:val>
          <c:extLst xmlns:c16r2="http://schemas.microsoft.com/office/drawing/2015/06/chart">
            <c:ext xmlns:c16="http://schemas.microsoft.com/office/drawing/2014/chart" uri="{C3380CC4-5D6E-409C-BE32-E72D297353CC}">
              <c16:uniqueId val="{00000000-B9FC-4841-AEDC-1C2911FD8CEB}"/>
            </c:ext>
          </c:extLst>
        </c:ser>
        <c:ser>
          <c:idx val="1"/>
          <c:order val="1"/>
          <c:tx>
            <c:strRef>
              <c:f>Лист1!$C$1</c:f>
              <c:strCache>
                <c:ptCount val="1"/>
                <c:pt idx="0">
                  <c:v>2016</c:v>
                </c:pt>
              </c:strCache>
            </c:strRef>
          </c:tx>
          <c:spPr>
            <a:solidFill>
              <a:schemeClr val="accent2"/>
            </a:solidFill>
            <a:ln>
              <a:noFill/>
            </a:ln>
            <a:effectLst/>
          </c:spPr>
          <c:invertIfNegative val="0"/>
          <c:cat>
            <c:strRef>
              <c:f>Лист1!$A$2:$A$8</c:f>
              <c:strCache>
                <c:ptCount val="7"/>
                <c:pt idx="0">
                  <c:v>Недорогоцінні метали та вироби</c:v>
                </c:pt>
                <c:pt idx="1">
                  <c:v>Продукти рослинного походження</c:v>
                </c:pt>
                <c:pt idx="2">
                  <c:v>Машини, обладнання та механізми; електротехнічне обладнання</c:v>
                </c:pt>
                <c:pt idx="3">
                  <c:v>Мінеральні продукти </c:v>
                </c:pt>
                <c:pt idx="4">
                  <c:v>Жири та олії тваринного або рослинного походження</c:v>
                </c:pt>
                <c:pt idx="5">
                  <c:v>Деревина і вироби з деревини</c:v>
                </c:pt>
                <c:pt idx="6">
                  <c:v>Готові харчові продукти; алкогольні та безалкогольні напої</c:v>
                </c:pt>
              </c:strCache>
            </c:strRef>
          </c:cat>
          <c:val>
            <c:numRef>
              <c:f>Лист1!$C$2:$C$8</c:f>
              <c:numCache>
                <c:formatCode>General</c:formatCode>
                <c:ptCount val="7"/>
                <c:pt idx="0">
                  <c:v>2663044</c:v>
                </c:pt>
                <c:pt idx="1">
                  <c:v>2444656</c:v>
                </c:pt>
                <c:pt idx="2">
                  <c:v>1797301</c:v>
                </c:pt>
                <c:pt idx="3">
                  <c:v>1477385</c:v>
                </c:pt>
                <c:pt idx="4">
                  <c:v>678335</c:v>
                </c:pt>
                <c:pt idx="5">
                  <c:v>713032</c:v>
                </c:pt>
                <c:pt idx="6">
                  <c:v>696563</c:v>
                </c:pt>
              </c:numCache>
            </c:numRef>
          </c:val>
          <c:extLst xmlns:c16r2="http://schemas.microsoft.com/office/drawing/2015/06/chart">
            <c:ext xmlns:c16="http://schemas.microsoft.com/office/drawing/2014/chart" uri="{C3380CC4-5D6E-409C-BE32-E72D297353CC}">
              <c16:uniqueId val="{00000001-B9FC-4841-AEDC-1C2911FD8CEB}"/>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Лист1!$A$2:$A$8</c:f>
              <c:strCache>
                <c:ptCount val="7"/>
                <c:pt idx="0">
                  <c:v>Недорогоцінні метали та вироби</c:v>
                </c:pt>
                <c:pt idx="1">
                  <c:v>Продукти рослинного походження</c:v>
                </c:pt>
                <c:pt idx="2">
                  <c:v>Машини, обладнання та механізми; електротехнічне обладнання</c:v>
                </c:pt>
                <c:pt idx="3">
                  <c:v>Мінеральні продукти </c:v>
                </c:pt>
                <c:pt idx="4">
                  <c:v>Жири та олії тваринного або рослинного походження</c:v>
                </c:pt>
                <c:pt idx="5">
                  <c:v>Деревина і вироби з деревини</c:v>
                </c:pt>
                <c:pt idx="6">
                  <c:v>Готові харчові продукти; алкогольні та безалкогольні напої</c:v>
                </c:pt>
              </c:strCache>
            </c:strRef>
          </c:cat>
          <c:val>
            <c:numRef>
              <c:f>Лист1!$D$2:$D$8</c:f>
              <c:numCache>
                <c:formatCode>General</c:formatCode>
                <c:ptCount val="7"/>
              </c:numCache>
            </c:numRef>
          </c:val>
          <c:extLst xmlns:c16r2="http://schemas.microsoft.com/office/drawing/2015/06/chart">
            <c:ext xmlns:c16="http://schemas.microsoft.com/office/drawing/2014/chart" uri="{C3380CC4-5D6E-409C-BE32-E72D297353CC}">
              <c16:uniqueId val="{00000002-B9FC-4841-AEDC-1C2911FD8CEB}"/>
            </c:ext>
          </c:extLst>
        </c:ser>
        <c:dLbls>
          <c:showLegendKey val="0"/>
          <c:showVal val="0"/>
          <c:showCatName val="0"/>
          <c:showSerName val="0"/>
          <c:showPercent val="0"/>
          <c:showBubbleSize val="0"/>
        </c:dLbls>
        <c:gapWidth val="219"/>
        <c:overlap val="-27"/>
        <c:axId val="625943632"/>
        <c:axId val="625952336"/>
      </c:barChart>
      <c:catAx>
        <c:axId val="62594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952336"/>
        <c:crosses val="autoZero"/>
        <c:auto val="1"/>
        <c:lblAlgn val="ctr"/>
        <c:lblOffset val="100"/>
        <c:noMultiLvlLbl val="0"/>
      </c:catAx>
      <c:valAx>
        <c:axId val="62595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94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997880464096022"/>
          <c:y val="3.13725490196078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Інвестиції</c:v>
                </c:pt>
              </c:strCache>
            </c:strRef>
          </c:tx>
          <c:spPr>
            <a:solidFill>
              <a:schemeClr val="accent1"/>
            </a:solidFill>
            <a:ln>
              <a:noFill/>
            </a:ln>
            <a:effectLst/>
          </c:spPr>
          <c:invertIfNegative val="0"/>
          <c:cat>
            <c:strRef>
              <c:f>Лист1!$A$2:$A$9</c:f>
              <c:strCache>
                <c:ptCount val="8"/>
                <c:pt idx="0">
                  <c:v>Сільське та лісове господарство</c:v>
                </c:pt>
                <c:pt idx="1">
                  <c:v>Промисловість</c:v>
                </c:pt>
                <c:pt idx="2">
                  <c:v>Будівництво</c:v>
                </c:pt>
                <c:pt idx="3">
                  <c:v>Торгівля</c:v>
                </c:pt>
                <c:pt idx="4">
                  <c:v>Готелі</c:v>
                </c:pt>
                <c:pt idx="5">
                  <c:v>Транспорт та зв'язок</c:v>
                </c:pt>
                <c:pt idx="6">
                  <c:v>Фінансова діяльність</c:v>
                </c:pt>
                <c:pt idx="7">
                  <c:v>Інші галузі нац.господарства</c:v>
                </c:pt>
              </c:strCache>
            </c:strRef>
          </c:cat>
          <c:val>
            <c:numRef>
              <c:f>Лист1!$B$2:$B$9</c:f>
              <c:numCache>
                <c:formatCode>General</c:formatCode>
                <c:ptCount val="8"/>
                <c:pt idx="0">
                  <c:v>800.7</c:v>
                </c:pt>
                <c:pt idx="1">
                  <c:v>17170</c:v>
                </c:pt>
                <c:pt idx="2">
                  <c:v>974</c:v>
                </c:pt>
                <c:pt idx="3">
                  <c:v>6005</c:v>
                </c:pt>
                <c:pt idx="4">
                  <c:v>812</c:v>
                </c:pt>
                <c:pt idx="5">
                  <c:v>3400</c:v>
                </c:pt>
                <c:pt idx="6">
                  <c:v>16155</c:v>
                </c:pt>
                <c:pt idx="7">
                  <c:v>527</c:v>
                </c:pt>
              </c:numCache>
            </c:numRef>
          </c:val>
          <c:extLst xmlns:c16r2="http://schemas.microsoft.com/office/drawing/2015/06/chart">
            <c:ext xmlns:c16="http://schemas.microsoft.com/office/drawing/2014/chart" uri="{C3380CC4-5D6E-409C-BE32-E72D297353CC}">
              <c16:uniqueId val="{00000000-C154-4D69-8EF4-3B51B41A7B31}"/>
            </c:ext>
          </c:extLst>
        </c:ser>
        <c:dLbls>
          <c:showLegendKey val="0"/>
          <c:showVal val="0"/>
          <c:showCatName val="0"/>
          <c:showSerName val="0"/>
          <c:showPercent val="0"/>
          <c:showBubbleSize val="0"/>
        </c:dLbls>
        <c:gapWidth val="219"/>
        <c:overlap val="-27"/>
        <c:axId val="625951792"/>
        <c:axId val="625954512"/>
      </c:barChart>
      <c:catAx>
        <c:axId val="62595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954512"/>
        <c:crosses val="autoZero"/>
        <c:auto val="1"/>
        <c:lblAlgn val="ctr"/>
        <c:lblOffset val="100"/>
        <c:noMultiLvlLbl val="0"/>
      </c:catAx>
      <c:valAx>
        <c:axId val="62595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95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C983-260A-40AC-BCAC-6C18CB50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10176</Words>
  <Characters>58006</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slgoyan@outlook.com</dc:creator>
  <cp:keywords/>
  <dc:description/>
  <cp:lastModifiedBy>User</cp:lastModifiedBy>
  <cp:revision>2</cp:revision>
  <dcterms:created xsi:type="dcterms:W3CDTF">2020-04-26T14:36:00Z</dcterms:created>
  <dcterms:modified xsi:type="dcterms:W3CDTF">2020-04-26T14:36:00Z</dcterms:modified>
</cp:coreProperties>
</file>