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8C" w:rsidRDefault="00C37D8C" w:rsidP="00C37D8C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Карпенко-Карий і Театр корифеїв</w:t>
      </w:r>
    </w:p>
    <w:p w:rsidR="00BC2F2F" w:rsidRPr="00C37D8C" w:rsidRDefault="009A62BD" w:rsidP="00004315">
      <w:pPr>
        <w:jc w:val="both"/>
        <w:rPr>
          <w:rFonts w:ascii="Arial" w:eastAsia="Times New Roman" w:hAnsi="Arial" w:cs="Arial"/>
          <w:sz w:val="32"/>
          <w:szCs w:val="21"/>
          <w:lang w:eastAsia="uk-UA"/>
        </w:rPr>
      </w:pPr>
      <w:r w:rsidRPr="00C37D8C">
        <w:rPr>
          <w:rFonts w:ascii="Arial" w:hAnsi="Arial" w:cs="Arial"/>
          <w:sz w:val="32"/>
        </w:rPr>
        <w:t xml:space="preserve">Праця над створенням театру розпочалася фактично тоді, коли все українське було під забороною – і театр, і література. Корифеї провели масштабну роботу з відбору акторів, матеріалу для репертуару, їм доводилось увесь час боротися за право на існування.  </w:t>
      </w:r>
      <w:r w:rsidR="00565697" w:rsidRPr="00C37D8C">
        <w:rPr>
          <w:rFonts w:ascii="Arial" w:hAnsi="Arial" w:cs="Arial"/>
          <w:sz w:val="32"/>
        </w:rPr>
        <w:t>Діяльність театру</w:t>
      </w:r>
      <w:r w:rsidR="007175B4" w:rsidRPr="00C37D8C">
        <w:rPr>
          <w:rFonts w:ascii="Arial" w:hAnsi="Arial" w:cs="Arial"/>
          <w:sz w:val="32"/>
        </w:rPr>
        <w:t xml:space="preserve"> почалась у </w:t>
      </w:r>
      <w:proofErr w:type="spellStart"/>
      <w:r w:rsidR="007175B4" w:rsidRPr="00C37D8C">
        <w:rPr>
          <w:rFonts w:ascii="Arial" w:hAnsi="Arial" w:cs="Arial"/>
          <w:sz w:val="32"/>
        </w:rPr>
        <w:t>Кременчуз</w:t>
      </w:r>
      <w:r w:rsidR="00565697" w:rsidRPr="00C37D8C">
        <w:rPr>
          <w:rFonts w:ascii="Arial" w:hAnsi="Arial" w:cs="Arial"/>
          <w:sz w:val="32"/>
        </w:rPr>
        <w:t>і</w:t>
      </w:r>
      <w:proofErr w:type="spellEnd"/>
      <w:r w:rsidR="00565697" w:rsidRPr="00C37D8C">
        <w:rPr>
          <w:rFonts w:ascii="Arial" w:hAnsi="Arial" w:cs="Arial"/>
          <w:sz w:val="32"/>
        </w:rPr>
        <w:t>, пізніше він</w:t>
      </w:r>
      <w:r w:rsidR="007175B4" w:rsidRPr="00C37D8C">
        <w:rPr>
          <w:rFonts w:ascii="Arial" w:hAnsi="Arial" w:cs="Arial"/>
          <w:sz w:val="32"/>
        </w:rPr>
        <w:t xml:space="preserve"> </w:t>
      </w:r>
      <w:r w:rsidR="00565697" w:rsidRPr="00C37D8C">
        <w:rPr>
          <w:rFonts w:ascii="Arial" w:hAnsi="Arial" w:cs="Arial"/>
          <w:sz w:val="32"/>
        </w:rPr>
        <w:t>переїхав до Києва, де й почалась його нова історія. Після довгих років боротьби, українці одержали можливість ставити вистави українською мовою. При всіх обмеженнях і умовностях (перед кожною українською виставою мусила відбутися російська) цей крок міністерства внутрішніх справ все-таки легалізував український театр</w:t>
      </w:r>
      <w:r w:rsidR="00BC2F2F" w:rsidRPr="00C37D8C">
        <w:rPr>
          <w:rFonts w:ascii="Arial" w:hAnsi="Arial" w:cs="Arial"/>
          <w:sz w:val="32"/>
        </w:rPr>
        <w:t xml:space="preserve">. </w:t>
      </w:r>
      <w:r w:rsidR="00565697" w:rsidRPr="00C37D8C">
        <w:rPr>
          <w:rFonts w:ascii="Arial" w:hAnsi="Arial" w:cs="Arial"/>
          <w:sz w:val="32"/>
          <w:lang w:val="ru-RU"/>
        </w:rPr>
        <w:t xml:space="preserve">Основу репертуару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корифеїв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становили твори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Котляревського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Квітки-Основ’яненка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Шевченка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Кропивницького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Старицького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Карпенка-Карого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Островського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 Гоголя та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ін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. Театр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корифеїв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мав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великий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успіх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не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лише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в</w:t>
      </w:r>
      <w:proofErr w:type="gramStart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Р</w:t>
      </w:r>
      <w:proofErr w:type="gramEnd"/>
      <w:r w:rsidR="00565697" w:rsidRPr="00C37D8C">
        <w:rPr>
          <w:rFonts w:ascii="Arial" w:hAnsi="Arial" w:cs="Arial"/>
          <w:sz w:val="32"/>
          <w:lang w:val="ru-RU"/>
        </w:rPr>
        <w:t>осії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а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й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у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Молдові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Польщі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на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Закавказзі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.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Величезна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популярність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митців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ніби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провокувала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царських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чиновників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постійно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їм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перешкоджати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: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виступи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колективу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в межах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Київського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генерал-губернаторства (а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це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по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суті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,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третина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Наддніпрянської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України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)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були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заборонені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. Не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полегшив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долю театру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навіть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гучний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успіх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царське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схвалення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гастролей у </w:t>
      </w:r>
      <w:proofErr w:type="spellStart"/>
      <w:r w:rsidR="00565697" w:rsidRPr="00C37D8C">
        <w:rPr>
          <w:rFonts w:ascii="Arial" w:hAnsi="Arial" w:cs="Arial"/>
          <w:sz w:val="32"/>
          <w:lang w:val="ru-RU"/>
        </w:rPr>
        <w:t>Петербурзі</w:t>
      </w:r>
      <w:proofErr w:type="spellEnd"/>
      <w:r w:rsidR="00565697" w:rsidRPr="00C37D8C">
        <w:rPr>
          <w:rFonts w:ascii="Arial" w:hAnsi="Arial" w:cs="Arial"/>
          <w:sz w:val="32"/>
          <w:lang w:val="ru-RU"/>
        </w:rPr>
        <w:t xml:space="preserve"> у 80-х роках.</w:t>
      </w:r>
      <w:r w:rsidR="00565697" w:rsidRPr="00C37D8C">
        <w:rPr>
          <w:rFonts w:ascii="Arial" w:hAnsi="Arial" w:cs="Arial"/>
          <w:sz w:val="32"/>
        </w:rPr>
        <w:t>.</w:t>
      </w:r>
      <w:r w:rsidR="007175B4" w:rsidRPr="00C37D8C">
        <w:rPr>
          <w:rFonts w:ascii="Arial" w:hAnsi="Arial" w:cs="Arial"/>
          <w:sz w:val="32"/>
        </w:rPr>
        <w:t xml:space="preserve"> </w:t>
      </w:r>
      <w:r w:rsidR="00565697"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Історія театру була </w:t>
      </w:r>
      <w:proofErr w:type="gramStart"/>
      <w:r w:rsidR="00565697" w:rsidRPr="00C37D8C">
        <w:rPr>
          <w:rFonts w:ascii="Arial" w:eastAsia="Times New Roman" w:hAnsi="Arial" w:cs="Arial"/>
          <w:sz w:val="32"/>
          <w:szCs w:val="21"/>
          <w:lang w:eastAsia="uk-UA"/>
        </w:rPr>
        <w:t>непростою</w:t>
      </w:r>
      <w:proofErr w:type="gramEnd"/>
      <w:r w:rsidR="00565697" w:rsidRPr="00C37D8C">
        <w:rPr>
          <w:rFonts w:ascii="Arial" w:eastAsia="Times New Roman" w:hAnsi="Arial" w:cs="Arial"/>
          <w:sz w:val="32"/>
          <w:szCs w:val="21"/>
          <w:lang w:eastAsia="uk-UA"/>
        </w:rPr>
        <w:t>: він то розпадався на окремі трупи, то знову об’єднувався. Зреалізувати на повну силу його потужний творчий потенціал не давали й імперські власті, і не надто вишукані смаки багатьох глядачів.</w:t>
      </w:r>
      <w:r w:rsidR="00BC2F2F"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</w:t>
      </w:r>
    </w:p>
    <w:p w:rsidR="00BC2F2F" w:rsidRPr="00C37D8C" w:rsidRDefault="00BC2F2F" w:rsidP="00004315">
      <w:pPr>
        <w:jc w:val="both"/>
        <w:rPr>
          <w:rFonts w:ascii="Arial" w:hAnsi="Arial" w:cs="Arial"/>
          <w:sz w:val="32"/>
        </w:rPr>
      </w:pPr>
      <w:r w:rsidRPr="00C37D8C">
        <w:rPr>
          <w:rFonts w:ascii="Arial" w:hAnsi="Arial" w:cs="Arial"/>
          <w:sz w:val="32"/>
          <w:szCs w:val="27"/>
        </w:rPr>
        <w:t>Заслуга швидкого розвитку театру належить також і видатній родині Тобілевичів, члени якої виступали під сценічними псевдонімами Івана Карпенка — Карого, Миколи Садовського і Панаса Саксаганського. Кожен із них не лише створив власну трупу, а й був видатним актором і режисером. Провідною зіркою українського театру того часу була Марія Заньковецька.</w:t>
      </w:r>
    </w:p>
    <w:p w:rsidR="00BC2F2F" w:rsidRPr="00C37D8C" w:rsidRDefault="00BC2F2F" w:rsidP="00BC2F2F">
      <w:pPr>
        <w:pStyle w:val="a3"/>
        <w:shd w:val="clear" w:color="auto" w:fill="FFFFFF"/>
        <w:jc w:val="both"/>
        <w:rPr>
          <w:rFonts w:ascii="Arial" w:hAnsi="Arial" w:cs="Arial"/>
          <w:sz w:val="32"/>
          <w:szCs w:val="27"/>
        </w:rPr>
      </w:pPr>
      <w:r w:rsidRPr="00C37D8C">
        <w:rPr>
          <w:rFonts w:ascii="Arial" w:hAnsi="Arial" w:cs="Arial"/>
          <w:sz w:val="32"/>
          <w:szCs w:val="27"/>
        </w:rPr>
        <w:t xml:space="preserve">Корифей промовляв від імені хору, коли тому доводилося брати участь у дії п'єси. З часом слово корифей набуло переносного </w:t>
      </w:r>
      <w:r w:rsidRPr="00C37D8C">
        <w:rPr>
          <w:rFonts w:ascii="Arial" w:hAnsi="Arial" w:cs="Arial"/>
          <w:sz w:val="32"/>
          <w:szCs w:val="27"/>
        </w:rPr>
        <w:lastRenderedPageBreak/>
        <w:t>значення провідної особи, світила в будь-якій галузі: наприклад, корифей науки, корифей медицини.</w:t>
      </w:r>
    </w:p>
    <w:p w:rsidR="00997F24" w:rsidRPr="00C37D8C" w:rsidRDefault="00BC2F2F" w:rsidP="00004315">
      <w:pPr>
        <w:pStyle w:val="a3"/>
        <w:jc w:val="both"/>
        <w:rPr>
          <w:rFonts w:ascii="Arial" w:hAnsi="Arial" w:cs="Arial"/>
          <w:sz w:val="32"/>
          <w:szCs w:val="22"/>
        </w:rPr>
      </w:pPr>
      <w:r w:rsidRPr="00C37D8C">
        <w:rPr>
          <w:rFonts w:ascii="Arial" w:hAnsi="Arial" w:cs="Arial"/>
          <w:sz w:val="32"/>
          <w:szCs w:val="22"/>
          <w:shd w:val="clear" w:color="auto" w:fill="FFFFFF"/>
        </w:rPr>
        <w:t xml:space="preserve">Іван Карпенко-Карий (справжнє прізвище — Тобілевич, псевдонім - ім'я батька та улюбленого літературного персонажа Гната Карого — героя п'єси Т. Шевченка «Назар </w:t>
      </w:r>
      <w:proofErr w:type="spellStart"/>
      <w:r w:rsidRPr="00C37D8C">
        <w:rPr>
          <w:rFonts w:ascii="Arial" w:hAnsi="Arial" w:cs="Arial"/>
          <w:sz w:val="32"/>
          <w:szCs w:val="22"/>
          <w:shd w:val="clear" w:color="auto" w:fill="FFFFFF"/>
        </w:rPr>
        <w:t>Стодоля</w:t>
      </w:r>
      <w:proofErr w:type="spellEnd"/>
      <w:r w:rsidRPr="00C37D8C">
        <w:rPr>
          <w:rFonts w:ascii="Arial" w:hAnsi="Arial" w:cs="Arial"/>
          <w:sz w:val="32"/>
          <w:szCs w:val="22"/>
          <w:shd w:val="clear" w:color="auto" w:fill="FFFFFF"/>
        </w:rPr>
        <w:t>»)</w:t>
      </w:r>
      <w:r w:rsidRPr="00C37D8C">
        <w:rPr>
          <w:rFonts w:ascii="Arial" w:hAnsi="Arial" w:cs="Arial"/>
          <w:color w:val="333333"/>
          <w:sz w:val="32"/>
          <w:szCs w:val="22"/>
          <w:shd w:val="clear" w:color="auto" w:fill="FFFFFF"/>
        </w:rPr>
        <w:t xml:space="preserve"> </w:t>
      </w:r>
      <w:r w:rsidR="00004315" w:rsidRPr="00C37D8C">
        <w:rPr>
          <w:rFonts w:ascii="Arial" w:hAnsi="Arial" w:cs="Arial"/>
          <w:sz w:val="32"/>
          <w:szCs w:val="22"/>
        </w:rPr>
        <w:t xml:space="preserve"> був талановитим драматургом</w:t>
      </w:r>
      <w:r w:rsidR="00997F24" w:rsidRPr="00C37D8C">
        <w:rPr>
          <w:rFonts w:ascii="Arial" w:hAnsi="Arial" w:cs="Arial"/>
          <w:sz w:val="32"/>
          <w:szCs w:val="22"/>
        </w:rPr>
        <w:t xml:space="preserve"> й прекрасним актором.</w:t>
      </w:r>
      <w:r w:rsidR="00004315" w:rsidRPr="00C37D8C">
        <w:rPr>
          <w:rFonts w:ascii="Arial" w:hAnsi="Arial" w:cs="Arial"/>
          <w:color w:val="333333"/>
          <w:sz w:val="32"/>
          <w:szCs w:val="22"/>
        </w:rPr>
        <w:t xml:space="preserve"> </w:t>
      </w:r>
      <w:r w:rsidR="00004315" w:rsidRPr="00C37D8C">
        <w:rPr>
          <w:rFonts w:ascii="Arial" w:hAnsi="Arial" w:cs="Arial"/>
          <w:sz w:val="32"/>
          <w:szCs w:val="22"/>
        </w:rPr>
        <w:t>Він</w:t>
      </w:r>
      <w:r w:rsidR="00004315" w:rsidRPr="00C37D8C">
        <w:rPr>
          <w:rFonts w:ascii="Arial" w:hAnsi="Arial" w:cs="Arial"/>
          <w:color w:val="333333"/>
          <w:sz w:val="32"/>
          <w:szCs w:val="22"/>
        </w:rPr>
        <w:t xml:space="preserve"> </w:t>
      </w:r>
      <w:r w:rsidR="00004315" w:rsidRPr="00C37D8C">
        <w:rPr>
          <w:rFonts w:ascii="Arial" w:hAnsi="Arial" w:cs="Arial"/>
          <w:sz w:val="32"/>
          <w:szCs w:val="22"/>
        </w:rPr>
        <w:t xml:space="preserve">написав драму «Чабан» («Бурлака»), а також п’єси «Бондарівна», «Розумний і дурень», «Наймичка», «Безталанна», п'єси «Бондарівна», «Розумний і дурень», «Наймичка», «Мартин Боруля», комедії «Сто </w:t>
      </w:r>
      <w:proofErr w:type="spellStart"/>
      <w:r w:rsidR="00004315" w:rsidRPr="00C37D8C">
        <w:rPr>
          <w:rFonts w:ascii="Arial" w:hAnsi="Arial" w:cs="Arial"/>
          <w:sz w:val="32"/>
          <w:szCs w:val="22"/>
        </w:rPr>
        <w:t>тися</w:t>
      </w:r>
      <w:proofErr w:type="spellEnd"/>
      <w:r w:rsidR="00004315" w:rsidRPr="00C37D8C">
        <w:rPr>
          <w:rFonts w:ascii="Arial" w:hAnsi="Arial" w:cs="Arial"/>
          <w:sz w:val="32"/>
          <w:szCs w:val="22"/>
        </w:rPr>
        <w:t>», «хазяїн», трагедія «Сава Чалий». Також Карпенко-Карий</w:t>
      </w:r>
      <w:r w:rsidR="00997F24" w:rsidRPr="00C37D8C">
        <w:rPr>
          <w:rFonts w:ascii="Arial" w:hAnsi="Arial" w:cs="Arial"/>
          <w:sz w:val="32"/>
          <w:szCs w:val="22"/>
        </w:rPr>
        <w:t xml:space="preserve"> створив високохудожні сценічні образи: </w:t>
      </w:r>
      <w:proofErr w:type="spellStart"/>
      <w:r w:rsidR="00997F24" w:rsidRPr="00C37D8C">
        <w:rPr>
          <w:rFonts w:ascii="Arial" w:hAnsi="Arial" w:cs="Arial"/>
          <w:sz w:val="32"/>
          <w:szCs w:val="22"/>
        </w:rPr>
        <w:t>Возного</w:t>
      </w:r>
      <w:proofErr w:type="spellEnd"/>
      <w:r w:rsidR="00997F24" w:rsidRPr="00C37D8C">
        <w:rPr>
          <w:rFonts w:ascii="Arial" w:hAnsi="Arial" w:cs="Arial"/>
          <w:sz w:val="32"/>
          <w:szCs w:val="22"/>
        </w:rPr>
        <w:t xml:space="preserve"> («Наталка Полтавка» Івана Котляревського), Назара Стодолі й Гната Карого («Назар </w:t>
      </w:r>
      <w:proofErr w:type="spellStart"/>
      <w:r w:rsidR="00997F24" w:rsidRPr="00C37D8C">
        <w:rPr>
          <w:rFonts w:ascii="Arial" w:hAnsi="Arial" w:cs="Arial"/>
          <w:sz w:val="32"/>
          <w:szCs w:val="22"/>
        </w:rPr>
        <w:t>Стодоля</w:t>
      </w:r>
      <w:proofErr w:type="spellEnd"/>
      <w:r w:rsidR="00997F24" w:rsidRPr="00C37D8C">
        <w:rPr>
          <w:rFonts w:ascii="Arial" w:hAnsi="Arial" w:cs="Arial"/>
          <w:sz w:val="32"/>
          <w:szCs w:val="22"/>
        </w:rPr>
        <w:t>» Тараса Шевченка), Герасима Калитки і Пузиря із своїх п'єс «Сто тисяч» і «Хазяїн». Він невтомно працював над своїми ролями, відшліфовуючи кожен епізод до найменших деталей. Його гра була позбавлена штучної декоративності, а відзначалася простотою і життєвою правдою, проникненням у внутрішній світ героїв</w:t>
      </w:r>
      <w:r w:rsidR="00997F24" w:rsidRPr="00C37D8C">
        <w:rPr>
          <w:sz w:val="32"/>
          <w:szCs w:val="22"/>
        </w:rPr>
        <w:t>.</w:t>
      </w:r>
    </w:p>
    <w:p w:rsidR="00565697" w:rsidRPr="00C37D8C" w:rsidRDefault="00565697" w:rsidP="00565697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32"/>
          <w:szCs w:val="21"/>
          <w:lang w:eastAsia="uk-UA"/>
        </w:rPr>
      </w:pPr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Доля українського театру залежала не лише від авторів та артистів, а й від </w:t>
      </w:r>
      <w:proofErr w:type="spellStart"/>
      <w:r w:rsidRPr="00C37D8C">
        <w:rPr>
          <w:rFonts w:ascii="Arial" w:eastAsia="Times New Roman" w:hAnsi="Arial" w:cs="Arial"/>
          <w:sz w:val="32"/>
          <w:szCs w:val="21"/>
          <w:lang w:eastAsia="uk-UA"/>
        </w:rPr>
        <w:t>“споживачів”</w:t>
      </w:r>
      <w:proofErr w:type="spellEnd"/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театрального мистецтва. І саме в цьому була трагедія українського наддніпрянського реалістичного театру. Важко сказати, чи досягли б українські театральні вистави такого успіху, якби вони взагалі відмовилися від співів і танців, то не ставили б їх у такі контексти, що майже цілком знищували виховний характер сцени. До театру на Наддніпрянщині приходили зрідка селяни, що перебували в містах, але в інших випадках це була розвага для дрібних міщан і служниць, пізніше — для солдатів, яких після 1905 р. стали </w:t>
      </w:r>
      <w:proofErr w:type="spellStart"/>
      <w:r w:rsidRPr="00C37D8C">
        <w:rPr>
          <w:rFonts w:ascii="Arial" w:eastAsia="Times New Roman" w:hAnsi="Arial" w:cs="Arial"/>
          <w:sz w:val="32"/>
          <w:szCs w:val="21"/>
          <w:lang w:eastAsia="uk-UA"/>
        </w:rPr>
        <w:t>“запрошувати”</w:t>
      </w:r>
      <w:proofErr w:type="spellEnd"/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до театрів. Тим часом в української молоді зникла повага до </w:t>
      </w:r>
      <w:proofErr w:type="spellStart"/>
      <w:r w:rsidRPr="00C37D8C">
        <w:rPr>
          <w:rFonts w:ascii="Arial" w:eastAsia="Times New Roman" w:hAnsi="Arial" w:cs="Arial"/>
          <w:sz w:val="32"/>
          <w:szCs w:val="21"/>
          <w:lang w:eastAsia="uk-UA"/>
        </w:rPr>
        <w:t>“свого</w:t>
      </w:r>
      <w:proofErr w:type="spellEnd"/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</w:t>
      </w:r>
      <w:proofErr w:type="spellStart"/>
      <w:r w:rsidRPr="00C37D8C">
        <w:rPr>
          <w:rFonts w:ascii="Arial" w:eastAsia="Times New Roman" w:hAnsi="Arial" w:cs="Arial"/>
          <w:sz w:val="32"/>
          <w:szCs w:val="21"/>
          <w:lang w:eastAsia="uk-UA"/>
        </w:rPr>
        <w:t>театру”</w:t>
      </w:r>
      <w:proofErr w:type="spellEnd"/>
      <w:r w:rsidRPr="00C37D8C">
        <w:rPr>
          <w:rFonts w:ascii="Arial" w:eastAsia="Times New Roman" w:hAnsi="Arial" w:cs="Arial"/>
          <w:sz w:val="32"/>
          <w:szCs w:val="21"/>
          <w:lang w:eastAsia="uk-UA"/>
        </w:rPr>
        <w:t>, унаслідок чого театр утрачав свій вплив…</w:t>
      </w:r>
    </w:p>
    <w:p w:rsidR="00565697" w:rsidRPr="00C37D8C" w:rsidRDefault="00565697" w:rsidP="00565697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32"/>
          <w:szCs w:val="21"/>
          <w:lang w:eastAsia="uk-UA"/>
        </w:rPr>
      </w:pPr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І все ж саме корифеї заклали основи національного драматичного мистецтва, класичного українського </w:t>
      </w:r>
      <w:r w:rsidR="00997F24" w:rsidRPr="00C37D8C">
        <w:rPr>
          <w:rFonts w:ascii="Arial" w:eastAsia="Times New Roman" w:hAnsi="Arial" w:cs="Arial"/>
          <w:sz w:val="32"/>
          <w:szCs w:val="21"/>
          <w:lang w:eastAsia="uk-UA"/>
        </w:rPr>
        <w:t>театру. Їхні традиції підхопили і якісно розвинули</w:t>
      </w:r>
      <w:r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визначні вітчизняні майстри сцени й кінематографісти ХХ ст.</w:t>
      </w:r>
      <w:r w:rsidR="009A62BD" w:rsidRPr="00C37D8C">
        <w:rPr>
          <w:rFonts w:ascii="Arial" w:eastAsia="Times New Roman" w:hAnsi="Arial" w:cs="Arial"/>
          <w:sz w:val="32"/>
          <w:szCs w:val="21"/>
          <w:lang w:eastAsia="uk-UA"/>
        </w:rPr>
        <w:t xml:space="preserve"> </w:t>
      </w:r>
    </w:p>
    <w:p w:rsidR="00565697" w:rsidRDefault="00565697" w:rsidP="00565697"/>
    <w:p w:rsidR="007175B4" w:rsidRDefault="007175B4" w:rsidP="00565697"/>
    <w:p w:rsidR="007175B4" w:rsidRDefault="007175B4" w:rsidP="007175B4"/>
    <w:sectPr w:rsidR="007175B4" w:rsidSect="00E14D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63C51"/>
    <w:multiLevelType w:val="hybridMultilevel"/>
    <w:tmpl w:val="6D1645C6"/>
    <w:lvl w:ilvl="0" w:tplc="3C0E536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A3840B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F9E395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2A8F36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23E4B7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DF36D9B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22AD0E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BB2BCA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A38FA2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697"/>
    <w:rsid w:val="00004315"/>
    <w:rsid w:val="00214CEF"/>
    <w:rsid w:val="005119DD"/>
    <w:rsid w:val="00565697"/>
    <w:rsid w:val="007175B4"/>
    <w:rsid w:val="00997F24"/>
    <w:rsid w:val="009A62BD"/>
    <w:rsid w:val="00BC2F2F"/>
    <w:rsid w:val="00C37D8C"/>
    <w:rsid w:val="00E1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04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58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2018-11-07T19:32:00Z</dcterms:created>
  <dcterms:modified xsi:type="dcterms:W3CDTF">2018-11-08T04:45:00Z</dcterms:modified>
</cp:coreProperties>
</file>