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5E75F0">
        <w:rPr>
          <w:rFonts w:ascii="Times New Roman" w:hAnsi="Times New Roman" w:cs="Times New Roman"/>
          <w:b/>
          <w:sz w:val="32"/>
          <w:szCs w:val="24"/>
          <w:lang w:val="ru-RU"/>
        </w:rPr>
        <w:t>Запчасти ходовой для PC200 (8 серия)</w:t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75F0">
        <w:rPr>
          <w:rFonts w:ascii="Times New Roman" w:hAnsi="Times New Roman" w:cs="Times New Roman"/>
          <w:sz w:val="24"/>
          <w:szCs w:val="24"/>
          <w:lang w:val="ru-RU"/>
        </w:rPr>
        <w:t>Правильно подобранные компоненты ходовой части позволяют оборудованию прослужить дольше. С их помощью улучшаются рабочие характеристики техники. Сокращаются затраты по эксплуатации и простою техники.</w:t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E75F0">
        <w:rPr>
          <w:rFonts w:ascii="Times New Roman" w:hAnsi="Times New Roman" w:cs="Times New Roman"/>
          <w:b/>
          <w:sz w:val="24"/>
          <w:szCs w:val="24"/>
          <w:lang w:val="ru-RU"/>
        </w:rPr>
        <w:t>Типы запчастей ходовой части</w:t>
      </w:r>
    </w:p>
    <w:p w:rsidR="005E75F0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цепи - они отличаются конструкцией шарниров, бывают смазанными и сухими</w:t>
      </w:r>
      <w:proofErr w:type="gramStart"/>
      <w:r w:rsidRPr="00D5758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5758B">
        <w:rPr>
          <w:rFonts w:ascii="Times New Roman" w:hAnsi="Times New Roman" w:cs="Times New Roman"/>
          <w:sz w:val="24"/>
          <w:szCs w:val="24"/>
          <w:lang w:val="ru-RU"/>
        </w:rPr>
        <w:t xml:space="preserve"> смазанные распространены больше и используются в бульдозерах. сухие применяют реже;</w:t>
      </w:r>
    </w:p>
    <w:p w:rsidR="00D5758B" w:rsidRPr="00D5758B" w:rsidRDefault="00D5758B" w:rsidP="00D5758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D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E8C989" wp14:editId="49885E5E">
            <wp:extent cx="1875971" cy="1386205"/>
            <wp:effectExtent l="0" t="0" r="0" b="4445"/>
            <wp:docPr id="18" name="Рисунок 18" descr="https://www.komek.ru/upload/iblock/00b/c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komek.ru/upload/iblock/00b/ce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88" cy="138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башмаки – часть ходовой, которая удерживает технику на грунте. в зависимости от числа ребер они могут быть одно-ребровые, двух-ребровые, трех-ребровые. накладки из резины и башмаки плоской формы применяют для техники, которой нужно сохранить покрытие опоры целым. башмаки треугольной формы используют при работе на не прочной почве.</w:t>
      </w:r>
    </w:p>
    <w:p w:rsidR="005E75F0" w:rsidRPr="00D5758B" w:rsidRDefault="00D5758B" w:rsidP="00D5758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5D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AF71C1" wp14:editId="75ABCE61">
            <wp:extent cx="2114550" cy="1468196"/>
            <wp:effectExtent l="0" t="0" r="0" b="0"/>
            <wp:docPr id="11" name="Рисунок 11" descr="https://www.komek.ru/upload/iblock/00b/bash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komek.ru/upload/iblock/00b/bashma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86" cy="14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гусеница – опора и главный элемент ходовой системы, отвечает за сцепление машины с почвой, изготавливается из массивных и из нешироких башмаков, если мероприятия проводятся на слабом грунте - используют болотные башмаки, для мини техники – резиновая гусеничная лента;</w:t>
      </w:r>
    </w:p>
    <w:p w:rsidR="005E75F0" w:rsidRPr="00D5758B" w:rsidRDefault="00D5758B" w:rsidP="00D5758B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75D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97EBC2" wp14:editId="7B3C53C7">
            <wp:extent cx="2164609" cy="1724025"/>
            <wp:effectExtent l="0" t="0" r="7620" b="0"/>
            <wp:docPr id="10" name="Рисунок 10" descr="https://www.komek.ru/upload/iblock/00b/gusenic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komek.ru/upload/iblock/00b/gusenica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09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F0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катки – часть, которая отвечает за направление и фиксацию гусеницы;</w:t>
      </w:r>
    </w:p>
    <w:p w:rsidR="00D5758B" w:rsidRPr="00D5758B" w:rsidRDefault="00D5758B" w:rsidP="00D5758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D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1FCFCF" wp14:editId="0073F006">
            <wp:extent cx="2290445" cy="1703070"/>
            <wp:effectExtent l="0" t="0" r="0" b="0"/>
            <wp:docPr id="9" name="Рисунок 9" descr="https://www.komek.ru/upload/iblock/00b/ka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komek.ru/upload/iblock/00b/kat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F0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колесо направляющее – направляет движение гусеницы. задает ее натяжение вместе с натяжным механизмом;</w:t>
      </w:r>
      <w:r w:rsidR="00D575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758B" w:rsidRPr="00D5758B" w:rsidRDefault="00D5758B" w:rsidP="00D5758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D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A742F8" wp14:editId="04C0DD6B">
            <wp:extent cx="2357120" cy="1752600"/>
            <wp:effectExtent l="0" t="0" r="5080" b="0"/>
            <wp:docPr id="8" name="Рисунок 8" descr="https://www.komek.ru/upload/iblock/00b/kol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komek.ru/upload/iblock/00b/koles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звездочки – передают крутящее передвижение гусенице оборудования от движущего механизма.</w:t>
      </w:r>
    </w:p>
    <w:p w:rsidR="005E75F0" w:rsidRPr="00D5758B" w:rsidRDefault="005E75F0" w:rsidP="00D5758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758B" w:rsidRPr="00C75D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B1C890" wp14:editId="11682930">
            <wp:extent cx="2152015" cy="1600200"/>
            <wp:effectExtent l="0" t="0" r="635" b="0"/>
            <wp:docPr id="7" name="Рисунок 7" descr="https://www.komek.ru/upload/iblock/00b/zve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komek.ru/upload/iblock/00b/zvez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E75F0">
        <w:rPr>
          <w:rFonts w:ascii="Times New Roman" w:hAnsi="Times New Roman" w:cs="Times New Roman"/>
          <w:b/>
          <w:sz w:val="28"/>
          <w:szCs w:val="24"/>
          <w:lang w:val="ru-RU"/>
        </w:rPr>
        <w:t>Процесс укладки ходовой</w:t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75F0">
        <w:rPr>
          <w:rFonts w:ascii="Times New Roman" w:hAnsi="Times New Roman" w:cs="Times New Roman"/>
          <w:sz w:val="24"/>
          <w:szCs w:val="24"/>
          <w:lang w:val="ru-RU"/>
        </w:rPr>
        <w:t>Техника проста в управлении и удобна в работе. Противоскользящее покрытие и поручни в верхней части отсека двигателя обеспечивают безопасность использования. Сборка запчастей ходовой этой техники идентична с другими подобными конструкциями:</w:t>
      </w:r>
    </w:p>
    <w:p w:rsidR="005E75F0" w:rsidRP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редуктор хода</w:t>
      </w:r>
    </w:p>
    <w:p w:rsidR="005E75F0" w:rsidRP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гусеничная лента</w:t>
      </w:r>
    </w:p>
    <w:p w:rsidR="005E75F0" w:rsidRP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механизм натяжения</w:t>
      </w:r>
    </w:p>
    <w:p w:rsidR="005E75F0" w:rsidRP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ведущая звездочка</w:t>
      </w:r>
    </w:p>
    <w:p w:rsidR="005E75F0" w:rsidRPr="00D5758B" w:rsidRDefault="005E75F0" w:rsidP="00D5758B">
      <w:pPr>
        <w:pStyle w:val="a3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опорные и поддерживающие катки</w:t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E75F0">
        <w:rPr>
          <w:rFonts w:ascii="Times New Roman" w:hAnsi="Times New Roman" w:cs="Times New Roman"/>
          <w:b/>
          <w:sz w:val="28"/>
          <w:szCs w:val="24"/>
          <w:lang w:val="ru-RU"/>
        </w:rPr>
        <w:t>Достоинства ходовой части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износостойкость; 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небольшие расходы по эксплуатации;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высокая производительность;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современные технологические решения;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полный профессиональный комплекс для заготовки;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любое нововведение, такое как повышенная производительность, высокая надежность, снижение расходов, экономия времени, является интересным;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за меньшее количество времени можно выполнить больше работы;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каждая деталь уникальна, как и вся конструкция;</w:t>
      </w:r>
    </w:p>
    <w:p w:rsidR="005E75F0" w:rsidRPr="00D5758B" w:rsidRDefault="005E75F0" w:rsidP="00D5758B">
      <w:pPr>
        <w:pStyle w:val="a3"/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58B">
        <w:rPr>
          <w:rFonts w:ascii="Times New Roman" w:hAnsi="Times New Roman" w:cs="Times New Roman"/>
          <w:sz w:val="24"/>
          <w:szCs w:val="24"/>
          <w:lang w:val="ru-RU"/>
        </w:rPr>
        <w:t>они приспособлены для наработки оптимальной выгоды, в независимости от условий работы.</w:t>
      </w:r>
    </w:p>
    <w:p w:rsidR="005E75F0" w:rsidRPr="005E75F0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E75F0">
        <w:rPr>
          <w:rFonts w:ascii="Times New Roman" w:hAnsi="Times New Roman" w:cs="Times New Roman"/>
          <w:b/>
          <w:sz w:val="28"/>
          <w:szCs w:val="24"/>
          <w:lang w:val="ru-RU"/>
        </w:rPr>
        <w:t>Преимущества покупки у нас</w:t>
      </w:r>
    </w:p>
    <w:p w:rsidR="00583514" w:rsidRDefault="005E75F0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75F0">
        <w:rPr>
          <w:rFonts w:ascii="Times New Roman" w:hAnsi="Times New Roman" w:cs="Times New Roman"/>
          <w:sz w:val="24"/>
          <w:szCs w:val="24"/>
          <w:lang w:val="ru-RU"/>
        </w:rPr>
        <w:t>Мы предлагаем широкий ассортимент высококачественных деталей для ходовой части, которые рассчитаны на конкретные условия эксплуатации. Наша продукция отличается высоким качеством и долговечностью. Что помогает сократить затраты и снизить простой техники.</w:t>
      </w:r>
    </w:p>
    <w:p w:rsidR="00D5758B" w:rsidRDefault="00D5758B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758B" w:rsidRDefault="00D5758B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758B" w:rsidRPr="00C75D69" w:rsidRDefault="00D5758B" w:rsidP="00D5758B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D5758B" w:rsidRPr="00C75D69" w:rsidRDefault="00D5758B" w:rsidP="00D5758B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75D6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D5758B" w:rsidRPr="00C75D69" w:rsidRDefault="00D5758B" w:rsidP="00D5758B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75D69">
        <w:rPr>
          <w:rFonts w:ascii="Times New Roman" w:hAnsi="Times New Roman" w:cs="Times New Roman"/>
          <w:sz w:val="24"/>
          <w:szCs w:val="24"/>
        </w:rPr>
        <w:t>https</w:t>
      </w:r>
      <w:r w:rsidRPr="00C75D69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C75D69">
        <w:rPr>
          <w:rFonts w:ascii="Times New Roman" w:hAnsi="Times New Roman" w:cs="Times New Roman"/>
          <w:sz w:val="24"/>
          <w:szCs w:val="24"/>
        </w:rPr>
        <w:t>text</w:t>
      </w:r>
      <w:r w:rsidRPr="00C75D6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75D6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5D69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C75D69">
        <w:rPr>
          <w:rFonts w:ascii="Times New Roman" w:hAnsi="Times New Roman" w:cs="Times New Roman"/>
          <w:sz w:val="24"/>
          <w:szCs w:val="24"/>
        </w:rPr>
        <w:t>antiplagiat</w:t>
      </w:r>
      <w:proofErr w:type="spellEnd"/>
      <w:r w:rsidRPr="00C75D69">
        <w:rPr>
          <w:rFonts w:ascii="Times New Roman" w:hAnsi="Times New Roman" w:cs="Times New Roman"/>
          <w:sz w:val="24"/>
          <w:szCs w:val="24"/>
          <w:lang w:val="ru-RU"/>
        </w:rPr>
        <w:t>/5</w:t>
      </w:r>
      <w:r w:rsidRPr="00C75D69">
        <w:rPr>
          <w:rFonts w:ascii="Times New Roman" w:hAnsi="Times New Roman" w:cs="Times New Roman"/>
          <w:sz w:val="24"/>
          <w:szCs w:val="24"/>
        </w:rPr>
        <w:t>c</w:t>
      </w:r>
      <w:r w:rsidRPr="00C75D69">
        <w:rPr>
          <w:rFonts w:ascii="Times New Roman" w:hAnsi="Times New Roman" w:cs="Times New Roman"/>
          <w:sz w:val="24"/>
          <w:szCs w:val="24"/>
          <w:lang w:val="ru-RU"/>
        </w:rPr>
        <w:t>227159</w:t>
      </w:r>
      <w:r w:rsidRPr="00C75D69">
        <w:rPr>
          <w:rFonts w:ascii="Times New Roman" w:hAnsi="Times New Roman" w:cs="Times New Roman"/>
          <w:sz w:val="24"/>
          <w:szCs w:val="24"/>
        </w:rPr>
        <w:t>d</w:t>
      </w:r>
      <w:r w:rsidRPr="00C75D69">
        <w:rPr>
          <w:rFonts w:ascii="Times New Roman" w:hAnsi="Times New Roman" w:cs="Times New Roman"/>
          <w:sz w:val="24"/>
          <w:szCs w:val="24"/>
          <w:lang w:val="ru-RU"/>
        </w:rPr>
        <w:t>3856</w:t>
      </w:r>
    </w:p>
    <w:p w:rsidR="00D5758B" w:rsidRPr="005E75F0" w:rsidRDefault="00D5758B" w:rsidP="00D575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D5758B" w:rsidRPr="005E75F0" w:rsidSect="005E75F0">
      <w:pgSz w:w="11906" w:h="16838" w:code="9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61CD"/>
    <w:multiLevelType w:val="hybridMultilevel"/>
    <w:tmpl w:val="34B0A5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1E2F60"/>
    <w:multiLevelType w:val="hybridMultilevel"/>
    <w:tmpl w:val="7546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E12EF"/>
    <w:multiLevelType w:val="hybridMultilevel"/>
    <w:tmpl w:val="3E4442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05694"/>
    <w:multiLevelType w:val="hybridMultilevel"/>
    <w:tmpl w:val="613235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F0"/>
    <w:rsid w:val="005E75F0"/>
    <w:rsid w:val="00674FF1"/>
    <w:rsid w:val="00A4124D"/>
    <w:rsid w:val="00D5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E4147"/>
  <w15:chartTrackingRefBased/>
  <w15:docId w15:val="{DA013FA0-82C8-491F-A4C7-7D48B133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5F0"/>
    <w:pPr>
      <w:ind w:left="720"/>
      <w:contextualSpacing/>
    </w:pPr>
  </w:style>
  <w:style w:type="paragraph" w:styleId="a4">
    <w:name w:val="No Spacing"/>
    <w:uiPriority w:val="1"/>
    <w:qFormat/>
    <w:rsid w:val="00D5758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Николаевич</dc:creator>
  <cp:keywords/>
  <dc:description/>
  <cp:lastModifiedBy>RePack by Diakov</cp:lastModifiedBy>
  <cp:revision>2</cp:revision>
  <dcterms:created xsi:type="dcterms:W3CDTF">2018-12-26T12:11:00Z</dcterms:created>
  <dcterms:modified xsi:type="dcterms:W3CDTF">2018-12-26T12:21:00Z</dcterms:modified>
</cp:coreProperties>
</file>